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keepNext w:val="0"/>
              <w:keepLines w:val="0"/>
              <w:framePr w:wrap="notBeside" w:vAnchor="page" w:hAnchor="page" w:x="1372" w:y="568"/>
              <w:suppressLineNumbers w:val="0"/>
              <w:tabs>
                <w:tab w:val="clear" w:pos="4153"/>
                <w:tab w:val="clear" w:pos="8306"/>
              </w:tabs>
              <w:spacing w:before="0" w:beforeAutospacing="0" w:after="0" w:afterAutospacing="0" w:line="240" w:lineRule="auto"/>
              <w:ind w:left="0" w:right="0"/>
              <w:jc w:val="left"/>
              <w:rPr>
                <w:rFonts w:hint="default" w:ascii="黑体" w:hAnsi="黑体" w:eastAsia="黑体"/>
                <w:sz w:val="21"/>
                <w:szCs w:val="21"/>
              </w:rPr>
            </w:pPr>
            <w:r>
              <w:rPr>
                <w:rFonts w:hint="default" w:ascii="Times New Roman" w:hAnsi="Times New Roman" w:eastAsia="黑体"/>
                <w:sz w:val="21"/>
                <w:szCs w:val="21"/>
              </w:rPr>
              <w:t>ICS</w:t>
            </w:r>
            <w:r>
              <w:rPr>
                <w:rFonts w:hint="default" w:ascii="黑体" w:hAnsi="黑体" w:eastAsia="黑体"/>
                <w:sz w:val="21"/>
                <w:szCs w:val="21"/>
              </w:rPr>
              <w:t xml:space="preserve">  </w:t>
            </w:r>
          </w:p>
        </w:tc>
        <w:tc>
          <w:tcPr>
            <w:tcW w:w="8855" w:type="dxa"/>
          </w:tcPr>
          <w:p>
            <w:pPr>
              <w:pStyle w:val="18"/>
              <w:keepNext w:val="0"/>
              <w:keepLines w:val="0"/>
              <w:framePr w:wrap="notBeside" w:vAnchor="page" w:hAnchor="page" w:x="1372" w:y="568"/>
              <w:suppressLineNumbers w:val="0"/>
              <w:tabs>
                <w:tab w:val="clear" w:pos="4153"/>
                <w:tab w:val="clear" w:pos="8306"/>
              </w:tabs>
              <w:spacing w:before="0" w:beforeAutospacing="0" w:after="0" w:afterAutospacing="0" w:line="240" w:lineRule="auto"/>
              <w:ind w:left="0" w:right="0"/>
              <w:jc w:val="both"/>
              <w:rPr>
                <w:rFonts w:hint="default" w:ascii="黑体" w:hAnsi="黑体" w:eastAsia="黑体"/>
                <w:sz w:val="21"/>
                <w:szCs w:val="21"/>
              </w:rPr>
            </w:pPr>
            <w:r>
              <w:rPr>
                <w:rFonts w:hint="default" w:ascii="黑体" w:hAnsi="黑体" w:eastAsia="黑体"/>
                <w:sz w:val="21"/>
                <w:szCs w:val="21"/>
              </w:rPr>
              <w:fldChar w:fldCharType="begin">
                <w:ffData>
                  <w:name w:val="ICS"/>
                  <w:enabled/>
                  <w:calcOnExit w:val="0"/>
                  <w:textInput>
                    <w:default w:val="点击此处添加ICS号"/>
                  </w:textInput>
                </w:ffData>
              </w:fldChar>
            </w:r>
            <w:bookmarkStart w:id="0" w:name="ICS"/>
            <w:r>
              <w:rPr>
                <w:rFonts w:hint="default" w:ascii="黑体" w:hAnsi="黑体" w:eastAsia="黑体"/>
                <w:sz w:val="21"/>
                <w:szCs w:val="21"/>
              </w:rPr>
              <w:instrText xml:space="preserve"> FORMTEXT </w:instrText>
            </w:r>
            <w:r>
              <w:rPr>
                <w:rFonts w:hint="default" w:ascii="黑体" w:hAnsi="黑体" w:eastAsia="黑体"/>
                <w:sz w:val="21"/>
                <w:szCs w:val="21"/>
              </w:rPr>
              <w:fldChar w:fldCharType="separate"/>
            </w:r>
            <w:r>
              <w:rPr>
                <w:rFonts w:hint="default" w:ascii="黑体" w:hAnsi="黑体" w:eastAsia="黑体"/>
                <w:sz w:val="21"/>
                <w:szCs w:val="21"/>
              </w:rPr>
              <w:t>35.040</w:t>
            </w:r>
            <w:r>
              <w:rPr>
                <w:rFonts w:hint="default"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keepNext w:val="0"/>
              <w:keepLines w:val="0"/>
              <w:framePr w:wrap="notBeside" w:vAnchor="page" w:hAnchor="page" w:x="1372" w:y="568"/>
              <w:suppressLineNumbers w:val="0"/>
              <w:tabs>
                <w:tab w:val="clear" w:pos="4153"/>
                <w:tab w:val="clear" w:pos="8306"/>
              </w:tabs>
              <w:spacing w:before="40" w:beforeAutospacing="0" w:after="0" w:afterAutospacing="0" w:line="240" w:lineRule="auto"/>
              <w:ind w:left="0" w:right="0"/>
              <w:jc w:val="left"/>
              <w:rPr>
                <w:rFonts w:hint="default" w:ascii="黑体" w:hAnsi="黑体" w:eastAsia="黑体"/>
                <w:sz w:val="21"/>
                <w:szCs w:val="21"/>
              </w:rPr>
            </w:pPr>
            <w:r>
              <w:rPr>
                <w:rFonts w:hint="default" w:ascii="Times New Roman" w:hAnsi="Times New Roman" w:eastAsia="黑体"/>
                <w:sz w:val="21"/>
                <w:szCs w:val="21"/>
              </w:rPr>
              <w:t xml:space="preserve">CCS </w:t>
            </w:r>
            <w:r>
              <w:rPr>
                <w:rFonts w:hint="default"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52"/>
                    <w:keepNext w:val="0"/>
                    <w:keepLines w:val="0"/>
                    <w:framePr w:wrap="notBeside" w:vAnchor="page" w:hAnchor="page" w:x="1372" w:y="568"/>
                    <w:widowControl/>
                    <w:suppressLineNumbers w:val="0"/>
                    <w:spacing w:before="0" w:beforeAutospacing="0" w:after="0" w:afterAutospacing="0"/>
                    <w:ind w:left="420" w:right="624"/>
                    <w:rPr>
                      <w:rFonts w:hint="default" w:ascii="宋体" w:hAnsi="宋体"/>
                      <w:sz w:val="28"/>
                      <w:szCs w:val="28"/>
                    </w:rPr>
                  </w:pPr>
                  <w:r>
                    <w:rPr>
                      <w:rFonts w:hint="default"/>
                      <w:szCs w:val="20"/>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rFonts w:hint="default"/>
                      <w:szCs w:val="20"/>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rFonts w:hint="default"/>
                      <w:sz w:val="21"/>
                      <w:szCs w:val="21"/>
                    </w:rPr>
                    <w:t xml:space="preserve"> </w:t>
                  </w:r>
                  <w:r>
                    <w:rPr>
                      <w:rFonts w:hint="default"/>
                      <w:szCs w:val="20"/>
                    </w:rPr>
                    <w:fldChar w:fldCharType="begin">
                      <w:ffData>
                        <w:name w:val="c1"/>
                        <w:enabled/>
                        <w:calcOnExit w:val="0"/>
                        <w:textInput>
                          <w:maxLength w:val="7"/>
                        </w:textInput>
                      </w:ffData>
                    </w:fldChar>
                  </w:r>
                  <w:bookmarkStart w:id="1" w:name="c1"/>
                  <w:r>
                    <w:rPr>
                      <w:rFonts w:hint="default"/>
                      <w:szCs w:val="20"/>
                    </w:rPr>
                    <w:instrText xml:space="preserve"> FORMTEXT </w:instrText>
                  </w:r>
                  <w:r>
                    <w:rPr>
                      <w:rFonts w:hint="default"/>
                      <w:szCs w:val="20"/>
                    </w:rPr>
                    <w:fldChar w:fldCharType="separate"/>
                  </w:r>
                  <w:r>
                    <w:rPr>
                      <w:rFonts w:hint="default"/>
                      <w:szCs w:val="20"/>
                    </w:rPr>
                    <w:t>CABC</w:t>
                  </w:r>
                  <w:r>
                    <w:rPr>
                      <w:rFonts w:hint="default"/>
                      <w:szCs w:val="20"/>
                    </w:rPr>
                    <w:fldChar w:fldCharType="end"/>
                  </w:r>
                  <w:bookmarkEnd w:id="1"/>
                </w:p>
              </w:tc>
            </w:tr>
          </w:tbl>
          <w:p>
            <w:pPr>
              <w:pStyle w:val="18"/>
              <w:keepNext w:val="0"/>
              <w:keepLines w:val="0"/>
              <w:framePr w:wrap="notBeside" w:vAnchor="page" w:hAnchor="page" w:x="1372" w:y="568"/>
              <w:suppressLineNumbers w:val="0"/>
              <w:tabs>
                <w:tab w:val="clear" w:pos="4153"/>
                <w:tab w:val="clear" w:pos="8306"/>
              </w:tabs>
              <w:spacing w:before="40" w:beforeAutospacing="0" w:after="0" w:afterAutospacing="0" w:line="240" w:lineRule="auto"/>
              <w:ind w:left="0" w:right="0"/>
              <w:jc w:val="left"/>
              <w:rPr>
                <w:rFonts w:hint="default" w:ascii="黑体" w:hAnsi="黑体" w:eastAsia="黑体"/>
                <w:sz w:val="21"/>
                <w:szCs w:val="21"/>
              </w:rPr>
            </w:pPr>
            <w:r>
              <w:rPr>
                <w:rFonts w:hint="default" w:ascii="黑体" w:hAnsi="黑体" w:eastAsia="黑体"/>
                <w:sz w:val="21"/>
                <w:szCs w:val="21"/>
              </w:rPr>
              <w:fldChar w:fldCharType="begin">
                <w:ffData>
                  <w:name w:val="CSDN"/>
                  <w:enabled/>
                  <w:calcOnExit w:val="0"/>
                  <w:textInput>
                    <w:default w:val="点击此处添加CCS号"/>
                  </w:textInput>
                </w:ffData>
              </w:fldChar>
            </w:r>
            <w:bookmarkStart w:id="2" w:name="CSDN"/>
            <w:r>
              <w:rPr>
                <w:rFonts w:hint="default" w:ascii="黑体" w:hAnsi="黑体" w:eastAsia="黑体"/>
                <w:sz w:val="21"/>
                <w:szCs w:val="21"/>
              </w:rPr>
              <w:instrText xml:space="preserve"> FORMTEXT </w:instrText>
            </w:r>
            <w:r>
              <w:rPr>
                <w:rFonts w:hint="default" w:ascii="黑体" w:hAnsi="黑体" w:eastAsia="黑体"/>
                <w:sz w:val="21"/>
                <w:szCs w:val="21"/>
              </w:rPr>
              <w:fldChar w:fldCharType="separate"/>
            </w:r>
            <w:r>
              <w:rPr>
                <w:rFonts w:hint="default" w:ascii="黑体" w:hAnsi="黑体" w:eastAsia="黑体"/>
                <w:sz w:val="21"/>
                <w:szCs w:val="21"/>
              </w:rPr>
              <w:t>A24</w:t>
            </w:r>
            <w:r>
              <w:rPr>
                <w:rFonts w:hint="default" w:ascii="黑体" w:hAnsi="黑体" w:eastAsia="黑体"/>
                <w:sz w:val="21"/>
                <w:szCs w:val="21"/>
              </w:rPr>
              <w:fldChar w:fldCharType="end"/>
            </w:r>
            <w:bookmarkEnd w:id="2"/>
          </w:p>
        </w:tc>
      </w:tr>
    </w:tbl>
    <w:p>
      <w:pPr>
        <w:pStyle w:val="53"/>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中国条码技术与应用协会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8"/>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CABC</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9"/>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pPr>
        <w:pStyle w:val="53"/>
        <w:framePr w:w="9639" w:h="6976" w:hRule="exact" w:hSpace="0" w:vSpace="0" w:wrap="around" w:hAnchor="page" w:y="6408"/>
        <w:jc w:val="center"/>
        <w:rPr>
          <w:rFonts w:ascii="黑体" w:hAnsi="黑体" w:eastAsia="黑体"/>
          <w:b w:val="0"/>
          <w:bCs w:val="0"/>
          <w:w w:val="100"/>
        </w:rPr>
      </w:pPr>
    </w:p>
    <w:p>
      <w:pPr>
        <w:pStyle w:val="200"/>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企业商品条码管理指南</w:t>
      </w:r>
      <w:r>
        <w:fldChar w:fldCharType="end"/>
      </w:r>
      <w:bookmarkEnd w:id="9"/>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Guidelines for </w:t>
      </w:r>
      <w:bookmarkStart w:id="11" w:name="OLE_LINK3"/>
      <w:r>
        <w:rPr>
          <w:rFonts w:eastAsia="黑体"/>
          <w:szCs w:val="28"/>
        </w:rPr>
        <w:t>commodity bar code management</w:t>
      </w:r>
      <w:bookmarkEnd w:id="11"/>
      <w:r>
        <w:rPr>
          <w:rFonts w:eastAsia="黑体"/>
          <w:szCs w:val="28"/>
        </w:rPr>
        <w:t xml:space="preserve"> of enterprises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pPr>
        <w:pStyle w:val="128"/>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96"/>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pPr>
        <w:pStyle w:val="197"/>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pPr>
        <w:pStyle w:val="15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中国条码技术与应用协会</w:t>
      </w:r>
      <w:r>
        <w:rPr>
          <w:rFonts w:hAnsi="黑体"/>
          <w:w w:val="100"/>
          <w:sz w:val="28"/>
        </w:rPr>
        <w:fldChar w:fldCharType="end"/>
      </w:r>
      <w:bookmarkEnd w:id="21"/>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pPr>
        <w:pStyle w:val="94"/>
        <w:spacing w:after="360"/>
      </w:pPr>
      <w:bookmarkStart w:id="22" w:name="BookMark1"/>
      <w:bookmarkStart w:id="23" w:name="_Toc209188792"/>
      <w:bookmarkStart w:id="24" w:name="_Toc209188874"/>
      <w:bookmarkStart w:id="25" w:name="_Toc209434576"/>
      <w:bookmarkStart w:id="26" w:name="_Toc209188827"/>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"_Toc209445085" </w:instrText>
      </w:r>
      <w:r>
        <w:fldChar w:fldCharType="separate"/>
      </w:r>
      <w:r>
        <w:rPr>
          <w:rStyle w:val="33"/>
        </w:rPr>
        <w:t>前言</w:t>
      </w:r>
      <w:r>
        <w:tab/>
      </w:r>
      <w:r>
        <w:fldChar w:fldCharType="begin"/>
      </w:r>
      <w:r>
        <w:instrText xml:space="preserve"> PAGEREF _Toc209445085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"_Toc209445086" </w:instrText>
      </w:r>
      <w:r>
        <w:fldChar w:fldCharType="separate"/>
      </w:r>
      <w:r>
        <w:rPr>
          <w:rStyle w:val="33"/>
        </w:rPr>
        <w:t>1  范围</w:t>
      </w:r>
      <w:r>
        <w:tab/>
      </w:r>
      <w:r>
        <w:fldChar w:fldCharType="begin"/>
      </w:r>
      <w:r>
        <w:instrText xml:space="preserve"> PAGEREF _Toc209445086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"_Toc209445087" </w:instrText>
      </w:r>
      <w:r>
        <w:fldChar w:fldCharType="separate"/>
      </w:r>
      <w:r>
        <w:rPr>
          <w:rStyle w:val="33"/>
        </w:rPr>
        <w:t>2  规范性引用文件</w:t>
      </w:r>
      <w:r>
        <w:tab/>
      </w:r>
      <w:r>
        <w:fldChar w:fldCharType="begin"/>
      </w:r>
      <w:r>
        <w:instrText xml:space="preserve"> PAGEREF _Toc209445087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"_Toc209445088" </w:instrText>
      </w:r>
      <w:r>
        <w:fldChar w:fldCharType="separate"/>
      </w:r>
      <w:r>
        <w:rPr>
          <w:rStyle w:val="33"/>
        </w:rPr>
        <w:t>3  术语和定义</w:t>
      </w:r>
      <w:r>
        <w:tab/>
      </w:r>
      <w:r>
        <w:fldChar w:fldCharType="begin"/>
      </w:r>
      <w:r>
        <w:instrText xml:space="preserve"> PAGEREF _Toc209445088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"_Toc209445089" </w:instrText>
      </w:r>
      <w:r>
        <w:fldChar w:fldCharType="separate"/>
      </w:r>
      <w:r>
        <w:rPr>
          <w:rStyle w:val="33"/>
        </w:rPr>
        <w:t>4  组织架构及工作职责</w:t>
      </w:r>
      <w:r>
        <w:tab/>
      </w:r>
      <w:r>
        <w:fldChar w:fldCharType="begin"/>
      </w:r>
      <w:r>
        <w:instrText xml:space="preserve"> PAGEREF _Toc209445089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"_Toc209445090" </w:instrText>
      </w:r>
      <w:r>
        <w:fldChar w:fldCharType="separate"/>
      </w:r>
      <w:r>
        <w:rPr>
          <w:rStyle w:val="33"/>
        </w:rPr>
        <w:t>5  制度建设</w:t>
      </w:r>
      <w:r>
        <w:tab/>
      </w:r>
      <w:r>
        <w:fldChar w:fldCharType="begin"/>
      </w:r>
      <w:r>
        <w:instrText xml:space="preserve"> PAGEREF _Toc209445090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"_Toc209445091" </w:instrText>
      </w:r>
      <w:r>
        <w:fldChar w:fldCharType="separate"/>
      </w:r>
      <w:r>
        <w:rPr>
          <w:rStyle w:val="33"/>
        </w:rPr>
        <w:t>6  系统成员资格管理</w:t>
      </w:r>
      <w:r>
        <w:tab/>
      </w:r>
      <w:r>
        <w:fldChar w:fldCharType="begin"/>
      </w:r>
      <w:r>
        <w:instrText xml:space="preserve"> PAGEREF _Toc209445091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"_Toc209445092" </w:instrText>
      </w:r>
      <w:r>
        <w:fldChar w:fldCharType="separate"/>
      </w:r>
      <w:r>
        <w:rPr>
          <w:rStyle w:val="33"/>
        </w:rPr>
        <w:t>7  商品条码编码与分配</w:t>
      </w:r>
      <w:r>
        <w:tab/>
      </w:r>
      <w:r>
        <w:fldChar w:fldCharType="begin"/>
      </w:r>
      <w:r>
        <w:instrText xml:space="preserve"> PAGEREF _Toc209445092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"_Toc209445093" </w:instrText>
      </w:r>
      <w:r>
        <w:fldChar w:fldCharType="separate"/>
      </w:r>
      <w:r>
        <w:rPr>
          <w:rStyle w:val="33"/>
        </w:rPr>
        <w:t>8  商品条码设计</w:t>
      </w:r>
      <w:r>
        <w:tab/>
      </w:r>
      <w:r>
        <w:fldChar w:fldCharType="begin"/>
      </w:r>
      <w:r>
        <w:instrText xml:space="preserve"> PAGEREF _Toc209445093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"_Toc209445094" </w:instrText>
      </w:r>
      <w:r>
        <w:fldChar w:fldCharType="separate"/>
      </w:r>
      <w:r>
        <w:rPr>
          <w:rStyle w:val="33"/>
        </w:rPr>
        <w:t>9  商品条码信息管理</w:t>
      </w:r>
      <w:r>
        <w:tab/>
      </w:r>
      <w:r>
        <w:fldChar w:fldCharType="begin"/>
      </w:r>
      <w:r>
        <w:instrText xml:space="preserve"> PAGEREF _Toc209445094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"_Toc209445095" </w:instrText>
      </w:r>
      <w:r>
        <w:fldChar w:fldCharType="separate"/>
      </w:r>
      <w:r>
        <w:rPr>
          <w:rStyle w:val="33"/>
        </w:rPr>
        <w:t>10  商品条码质量管理</w:t>
      </w:r>
      <w:r>
        <w:tab/>
      </w:r>
      <w:r>
        <w:fldChar w:fldCharType="begin"/>
      </w:r>
      <w:r>
        <w:instrText xml:space="preserve"> PAGEREF _Toc209445095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"_Toc209445096" </w:instrText>
      </w:r>
      <w:r>
        <w:fldChar w:fldCharType="separate"/>
      </w:r>
      <w:r>
        <w:rPr>
          <w:rStyle w:val="33"/>
        </w:rPr>
        <w:t>11  商品条码应用管理</w:t>
      </w:r>
      <w:r>
        <w:tab/>
      </w:r>
      <w:r>
        <w:fldChar w:fldCharType="begin"/>
      </w:r>
      <w:r>
        <w:instrText xml:space="preserve"> PAGEREF _Toc209445096 \h </w:instrText>
      </w:r>
      <w:r>
        <w:fldChar w:fldCharType="separate"/>
      </w:r>
      <w:r>
        <w:t>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"_Toc209445097" </w:instrText>
      </w:r>
      <w:r>
        <w:fldChar w:fldCharType="separate"/>
      </w:r>
      <w:r>
        <w:rPr>
          <w:rStyle w:val="33"/>
        </w:rPr>
        <w:t>12  审查与改进</w:t>
      </w:r>
      <w:r>
        <w:tab/>
      </w:r>
      <w:r>
        <w:fldChar w:fldCharType="begin"/>
      </w:r>
      <w:r>
        <w:instrText xml:space="preserve"> PAGEREF _Toc209445097 \h </w:instrText>
      </w:r>
      <w:r>
        <w:fldChar w:fldCharType="separate"/>
      </w:r>
      <w:r>
        <w:t>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"_Toc209445098" </w:instrText>
      </w:r>
      <w:r>
        <w:fldChar w:fldCharType="separate"/>
      </w:r>
      <w:r>
        <w:rPr>
          <w:rStyle w:val="33"/>
        </w:rPr>
        <w:t>附录A（资料性）  商品条码申请表示例</w:t>
      </w:r>
      <w:r>
        <w:tab/>
      </w:r>
      <w:r>
        <w:fldChar w:fldCharType="begin"/>
      </w:r>
      <w:r>
        <w:instrText xml:space="preserve"> PAGEREF _Toc209445098 \h </w:instrText>
      </w:r>
      <w:r>
        <w:fldChar w:fldCharType="separate"/>
      </w:r>
      <w:r>
        <w:t>9</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"_Toc209445099" </w:instrText>
      </w:r>
      <w:r>
        <w:fldChar w:fldCharType="separate"/>
      </w:r>
      <w:r>
        <w:rPr>
          <w:rStyle w:val="33"/>
        </w:rPr>
        <w:t>附录B（资料性）  商品条码管理台账示例</w:t>
      </w:r>
      <w:r>
        <w:tab/>
      </w:r>
      <w:r>
        <w:fldChar w:fldCharType="begin"/>
      </w:r>
      <w:r>
        <w:instrText xml:space="preserve"> PAGEREF _Toc209445099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"_Toc209445100" </w:instrText>
      </w:r>
      <w:r>
        <w:fldChar w:fldCharType="separate"/>
      </w:r>
      <w:r>
        <w:rPr>
          <w:rStyle w:val="33"/>
        </w:rPr>
        <w:t>附录C（资料性）  商品条码印刷质量不合格改进</w:t>
      </w:r>
      <w:r>
        <w:tab/>
      </w:r>
      <w:r>
        <w:fldChar w:fldCharType="begin"/>
      </w:r>
      <w:r>
        <w:instrText xml:space="preserve"> PAGEREF _Toc209445100 \h </w:instrText>
      </w:r>
      <w:r>
        <w:fldChar w:fldCharType="separate"/>
      </w:r>
      <w:r>
        <w:t>11</w:t>
      </w:r>
      <w:r>
        <w:fldChar w:fldCharType="end"/>
      </w:r>
      <w:r>
        <w:fldChar w:fldCharType="end"/>
      </w:r>
    </w:p>
    <w:p>
      <w:pPr>
        <w:pStyle w:val="94"/>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2"/>
    <w:p>
      <w:pPr>
        <w:pStyle w:val="92"/>
        <w:spacing w:before="900" w:after="360"/>
      </w:pPr>
      <w:bookmarkStart w:id="27" w:name="_Toc209445085"/>
      <w:bookmarkStart w:id="28" w:name="BookMark2"/>
      <w:r>
        <w:rPr>
          <w:spacing w:val="320"/>
        </w:rPr>
        <w:t>前</w:t>
      </w:r>
      <w:r>
        <w:t>言</w:t>
      </w:r>
      <w:bookmarkEnd w:id="23"/>
      <w:bookmarkEnd w:id="24"/>
      <w:bookmarkEnd w:id="25"/>
      <w:bookmarkEnd w:id="26"/>
      <w:bookmarkEnd w:id="27"/>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本文件由湖北省标准化与质量研究院提出。</w:t>
      </w:r>
    </w:p>
    <w:p>
      <w:pPr>
        <w:pStyle w:val="59"/>
        <w:ind w:firstLine="420"/>
      </w:pPr>
      <w:r>
        <w:rPr>
          <w:rFonts w:hint="eastAsia"/>
        </w:rPr>
        <w:t>本文件由中国条码技术与应用协会归口。</w:t>
      </w:r>
    </w:p>
    <w:p>
      <w:pPr>
        <w:pStyle w:val="59"/>
        <w:ind w:firstLine="420"/>
      </w:pPr>
      <w:r>
        <w:rPr>
          <w:rFonts w:hint="eastAsia"/>
        </w:rPr>
        <w:t>本文件起草单位：</w:t>
      </w:r>
    </w:p>
    <w:p>
      <w:pPr>
        <w:pStyle w:val="59"/>
        <w:ind w:firstLine="420"/>
      </w:pPr>
      <w:r>
        <w:rPr>
          <w:rFonts w:hint="eastAsia"/>
        </w:rPr>
        <w:t>本文件主要起草人：</w:t>
      </w:r>
    </w:p>
    <w:p>
      <w:pPr>
        <w:pStyle w:val="59"/>
        <w:ind w:firstLine="420"/>
      </w:pPr>
    </w:p>
    <w:p>
      <w:pPr>
        <w:pStyle w:val="59"/>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28"/>
    <w:p>
      <w:pPr>
        <w:spacing w:line="20" w:lineRule="exact"/>
        <w:jc w:val="center"/>
        <w:rPr>
          <w:rFonts w:ascii="黑体" w:hAnsi="黑体" w:eastAsia="黑体"/>
          <w:sz w:val="32"/>
          <w:szCs w:val="32"/>
        </w:rPr>
      </w:pPr>
      <w:bookmarkStart w:id="29" w:name="BookMark4"/>
    </w:p>
    <w:p>
      <w:pPr>
        <w:spacing w:line="20" w:lineRule="exact"/>
        <w:jc w:val="center"/>
        <w:rPr>
          <w:rFonts w:ascii="黑体" w:hAnsi="黑体" w:eastAsia="黑体"/>
          <w:sz w:val="32"/>
          <w:szCs w:val="32"/>
        </w:rPr>
      </w:pPr>
    </w:p>
    <w:sdt>
      <w:sdtPr>
        <w:tag w:val="NEW_STAND_NAME"/>
        <w:id w:val="595910757"/>
        <w:lock w:val="sdtLocked"/>
        <w:placeholder>
          <w:docPart w:val="F6FFCB859B7543BA9F84CAC1E90E3BA1"/>
        </w:placeholder>
      </w:sdtPr>
      <w:sdtContent>
        <w:p>
          <w:pPr>
            <w:pStyle w:val="180"/>
            <w:spacing w:beforeLines="1" w:afterLines="220"/>
          </w:pPr>
          <w:bookmarkStart w:id="30" w:name="NEW_STAND_NAME"/>
          <w:r>
            <w:rPr>
              <w:rFonts w:hint="eastAsia"/>
            </w:rPr>
            <w:t>企业商品条码管理指南</w:t>
          </w:r>
        </w:p>
      </w:sdtContent>
    </w:sdt>
    <w:bookmarkEnd w:id="30"/>
    <w:p>
      <w:pPr>
        <w:pStyle w:val="107"/>
        <w:spacing w:before="240" w:after="240"/>
        <w:rPr>
          <w:highlight w:val="none"/>
        </w:rPr>
      </w:pPr>
      <w:bookmarkStart w:id="31" w:name="_Toc209188875"/>
      <w:bookmarkStart w:id="32" w:name="_Toc209188793"/>
      <w:bookmarkStart w:id="33" w:name="_Toc24884211"/>
      <w:bookmarkStart w:id="34" w:name="_Toc209188828"/>
      <w:bookmarkStart w:id="35" w:name="_Toc26648465"/>
      <w:bookmarkStart w:id="36" w:name="_Toc26986771"/>
      <w:bookmarkStart w:id="37" w:name="_Toc26986530"/>
      <w:bookmarkStart w:id="38" w:name="_Toc97192964"/>
      <w:bookmarkStart w:id="39" w:name="_Toc17233325"/>
      <w:bookmarkStart w:id="40" w:name="_Toc209445086"/>
      <w:bookmarkStart w:id="41" w:name="_Toc26718930"/>
      <w:bookmarkStart w:id="42" w:name="_Toc209434577"/>
      <w:bookmarkStart w:id="43" w:name="_Toc24884218"/>
      <w:bookmarkStart w:id="44" w:name="_Toc17233333"/>
      <w:r>
        <w:rPr>
          <w:rFonts w:hint="eastAsia"/>
          <w:highlight w:val="none"/>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36"/>
        <w:rPr>
          <w:highlight w:val="none"/>
        </w:rPr>
      </w:pPr>
      <w:bookmarkStart w:id="45" w:name="_Toc24884212"/>
      <w:bookmarkStart w:id="46" w:name="_Toc24884219"/>
      <w:bookmarkStart w:id="47" w:name="_Toc26648466"/>
      <w:bookmarkStart w:id="48" w:name="_Toc17233326"/>
      <w:bookmarkStart w:id="49" w:name="_Toc17233334"/>
      <w:r>
        <w:rPr>
          <w:rFonts w:hint="eastAsia"/>
          <w:highlight w:val="none"/>
        </w:rPr>
        <w:t>本文件提供了企业商品条码管理组织架构及工作职责、制度建设的指导，以及合规管理、商品条码编码与</w:t>
      </w:r>
      <w:r>
        <w:rPr>
          <w:highlight w:val="none"/>
        </w:rPr>
        <w:t>分配</w:t>
      </w:r>
      <w:r>
        <w:rPr>
          <w:rFonts w:hint="eastAsia"/>
          <w:highlight w:val="none"/>
        </w:rPr>
        <w:t>、符号设计</w:t>
      </w:r>
      <w:r>
        <w:rPr>
          <w:highlight w:val="none"/>
        </w:rPr>
        <w:t>、信息管理、质量管理、应用管理</w:t>
      </w:r>
      <w:r>
        <w:rPr>
          <w:rFonts w:hint="eastAsia"/>
          <w:highlight w:val="none"/>
        </w:rPr>
        <w:t>以及审查</w:t>
      </w:r>
      <w:r>
        <w:rPr>
          <w:highlight w:val="none"/>
        </w:rPr>
        <w:t>与改进</w:t>
      </w:r>
      <w:r>
        <w:rPr>
          <w:rFonts w:hint="eastAsia"/>
          <w:highlight w:val="none"/>
        </w:rPr>
        <w:t>等方面的建议。</w:t>
      </w:r>
    </w:p>
    <w:p>
      <w:pPr>
        <w:pStyle w:val="25"/>
        <w:widowControl/>
        <w:tabs>
          <w:tab w:val="center" w:pos="4201"/>
          <w:tab w:val="right" w:leader="dot" w:pos="9298"/>
        </w:tabs>
        <w:autoSpaceDE w:val="0"/>
        <w:autoSpaceDN w:val="0"/>
        <w:ind w:firstLine="420" w:firstLineChars="200"/>
        <w:rPr>
          <w:rFonts w:ascii="宋体"/>
          <w:kern w:val="0"/>
          <w:sz w:val="21"/>
          <w:szCs w:val="20"/>
          <w:highlight w:val="none"/>
        </w:rPr>
      </w:pPr>
      <w:r>
        <w:rPr>
          <w:rFonts w:hint="eastAsia" w:ascii="宋体"/>
          <w:kern w:val="0"/>
          <w:sz w:val="21"/>
          <w:szCs w:val="20"/>
          <w:highlight w:val="none"/>
        </w:rPr>
        <w:t>本标准适用于企业商品条码的管理。商品</w:t>
      </w:r>
      <w:r>
        <w:rPr>
          <w:rFonts w:ascii="宋体"/>
          <w:kern w:val="0"/>
          <w:sz w:val="21"/>
          <w:szCs w:val="20"/>
          <w:highlight w:val="none"/>
        </w:rPr>
        <w:t>条码</w:t>
      </w:r>
      <w:r>
        <w:rPr>
          <w:rFonts w:hint="eastAsia" w:ascii="宋体"/>
          <w:kern w:val="0"/>
          <w:sz w:val="21"/>
          <w:szCs w:val="20"/>
          <w:highlight w:val="none"/>
        </w:rPr>
        <w:t>设计方</w:t>
      </w:r>
      <w:r>
        <w:rPr>
          <w:rFonts w:ascii="宋体"/>
          <w:kern w:val="0"/>
          <w:sz w:val="21"/>
          <w:szCs w:val="20"/>
          <w:highlight w:val="none"/>
        </w:rPr>
        <w:t>、</w:t>
      </w:r>
      <w:r>
        <w:rPr>
          <w:rFonts w:hint="eastAsia" w:ascii="宋体"/>
          <w:kern w:val="0"/>
          <w:sz w:val="21"/>
          <w:szCs w:val="20"/>
          <w:highlight w:val="none"/>
        </w:rPr>
        <w:t>印刷方以及</w:t>
      </w:r>
      <w:r>
        <w:rPr>
          <w:rFonts w:ascii="宋体"/>
          <w:kern w:val="0"/>
          <w:sz w:val="21"/>
          <w:szCs w:val="20"/>
          <w:highlight w:val="none"/>
        </w:rPr>
        <w:t>基于</w:t>
      </w:r>
      <w:r>
        <w:rPr>
          <w:rFonts w:hint="eastAsia" w:ascii="宋体"/>
          <w:kern w:val="0"/>
          <w:sz w:val="21"/>
          <w:szCs w:val="20"/>
          <w:highlight w:val="none"/>
        </w:rPr>
        <w:t>GS</w:t>
      </w:r>
      <w:r>
        <w:rPr>
          <w:rFonts w:ascii="宋体"/>
          <w:kern w:val="0"/>
          <w:sz w:val="21"/>
          <w:szCs w:val="20"/>
          <w:highlight w:val="none"/>
        </w:rPr>
        <w:t>1</w:t>
      </w:r>
      <w:r>
        <w:rPr>
          <w:rFonts w:hint="eastAsia" w:ascii="宋体"/>
          <w:kern w:val="0"/>
          <w:sz w:val="21"/>
          <w:szCs w:val="20"/>
          <w:highlight w:val="none"/>
        </w:rPr>
        <w:t>编码</w:t>
      </w:r>
      <w:r>
        <w:rPr>
          <w:rFonts w:ascii="宋体"/>
          <w:kern w:val="0"/>
          <w:sz w:val="21"/>
          <w:szCs w:val="20"/>
          <w:highlight w:val="none"/>
        </w:rPr>
        <w:t>的应用方可参照使用。</w:t>
      </w:r>
    </w:p>
    <w:p>
      <w:pPr>
        <w:pStyle w:val="107"/>
        <w:spacing w:before="240" w:after="240"/>
        <w:rPr>
          <w:highlight w:val="none"/>
        </w:rPr>
      </w:pPr>
      <w:bookmarkStart w:id="50" w:name="_Toc209188829"/>
      <w:bookmarkStart w:id="51" w:name="_Toc209434578"/>
      <w:bookmarkStart w:id="52" w:name="_Toc26986531"/>
      <w:bookmarkStart w:id="53" w:name="_Toc97192965"/>
      <w:bookmarkStart w:id="54" w:name="_Toc209445087"/>
      <w:bookmarkStart w:id="55" w:name="_Toc209188794"/>
      <w:bookmarkStart w:id="56" w:name="_Toc26718931"/>
      <w:bookmarkStart w:id="57" w:name="_Toc209188876"/>
      <w:bookmarkStart w:id="58" w:name="_Toc26986772"/>
      <w:r>
        <w:rPr>
          <w:rFonts w:hint="eastAsia"/>
          <w:highlight w:val="none"/>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p>
    <w:sdt>
      <w:sdtPr>
        <w:rPr>
          <w:rFonts w:hint="eastAsia"/>
          <w:highlight w:val="none"/>
        </w:rPr>
        <w:id w:val="715848253"/>
        <w:placeholder>
          <w:docPart w:val="D51EF1E928F54716BFCE2ABF5658387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pPr>
            <w:pStyle w:val="59"/>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36"/>
        <w:rPr>
          <w:szCs w:val="22"/>
          <w:highlight w:val="none"/>
        </w:rPr>
      </w:pPr>
      <w:r>
        <w:rPr>
          <w:rFonts w:hint="eastAsia"/>
          <w:szCs w:val="22"/>
          <w:highlight w:val="none"/>
        </w:rPr>
        <w:t>GB 12904  商品条码 零售商品编码与条码表示</w:t>
      </w:r>
    </w:p>
    <w:p>
      <w:pPr>
        <w:pStyle w:val="36"/>
        <w:rPr>
          <w:szCs w:val="22"/>
          <w:highlight w:val="none"/>
        </w:rPr>
      </w:pPr>
      <w:r>
        <w:rPr>
          <w:rFonts w:hint="eastAsia"/>
          <w:szCs w:val="22"/>
          <w:highlight w:val="none"/>
        </w:rPr>
        <w:t>GB/T 12905  条码术语</w:t>
      </w:r>
    </w:p>
    <w:p>
      <w:pPr>
        <w:pStyle w:val="36"/>
        <w:rPr>
          <w:szCs w:val="22"/>
          <w:highlight w:val="none"/>
        </w:rPr>
      </w:pPr>
      <w:r>
        <w:rPr>
          <w:rFonts w:hint="eastAsia"/>
          <w:szCs w:val="22"/>
          <w:highlight w:val="none"/>
        </w:rPr>
        <w:t>GB/T 14257  商品条码 条码符号放置指南</w:t>
      </w:r>
    </w:p>
    <w:p>
      <w:pPr>
        <w:pStyle w:val="36"/>
        <w:rPr>
          <w:szCs w:val="22"/>
          <w:highlight w:val="none"/>
        </w:rPr>
      </w:pPr>
      <w:r>
        <w:rPr>
          <w:rFonts w:hint="eastAsia" w:hAnsi="宋体" w:cs="宋体"/>
          <w:szCs w:val="21"/>
          <w:highlight w:val="none"/>
        </w:rPr>
        <w:t>GB/T 15425  商品条码 128</w:t>
      </w:r>
      <w:r>
        <w:rPr>
          <w:rFonts w:hint="eastAsia"/>
          <w:szCs w:val="22"/>
          <w:highlight w:val="none"/>
        </w:rPr>
        <w:t xml:space="preserve">条码 </w:t>
      </w:r>
    </w:p>
    <w:p>
      <w:pPr>
        <w:pStyle w:val="36"/>
        <w:rPr>
          <w:szCs w:val="22"/>
          <w:highlight w:val="none"/>
        </w:rPr>
      </w:pPr>
      <w:r>
        <w:rPr>
          <w:rFonts w:hint="eastAsia"/>
          <w:szCs w:val="22"/>
          <w:highlight w:val="none"/>
        </w:rPr>
        <w:t>GB/T 16830  商品条码 储运包装商品编码与条码表示</w:t>
      </w:r>
    </w:p>
    <w:p>
      <w:pPr>
        <w:pStyle w:val="36"/>
        <w:rPr>
          <w:szCs w:val="22"/>
          <w:highlight w:val="none"/>
        </w:rPr>
      </w:pPr>
      <w:r>
        <w:rPr>
          <w:rFonts w:hint="eastAsia"/>
          <w:highlight w:val="none"/>
        </w:rPr>
        <w:t>GB/T 16986  商品条码 应用标识符</w:t>
      </w:r>
    </w:p>
    <w:p>
      <w:pPr>
        <w:pStyle w:val="36"/>
        <w:rPr>
          <w:rFonts w:hAnsi="宋体" w:cs="宋体"/>
          <w:szCs w:val="21"/>
          <w:highlight w:val="none"/>
        </w:rPr>
      </w:pPr>
      <w:r>
        <w:rPr>
          <w:rFonts w:hint="eastAsia" w:hAnsi="宋体" w:cs="宋体"/>
          <w:szCs w:val="21"/>
          <w:highlight w:val="none"/>
        </w:rPr>
        <w:t>GB/T 18127  商品条码 物流单元编码与条码表示</w:t>
      </w:r>
    </w:p>
    <w:p>
      <w:pPr>
        <w:pStyle w:val="36"/>
        <w:rPr>
          <w:rFonts w:hAnsi="宋体" w:cs="宋体"/>
          <w:szCs w:val="21"/>
          <w:highlight w:val="none"/>
        </w:rPr>
      </w:pPr>
      <w:r>
        <w:rPr>
          <w:rFonts w:hint="eastAsia"/>
          <w:highlight w:val="none"/>
        </w:rPr>
        <w:t>GB/T 18284  快速响应矩阵码</w:t>
      </w:r>
    </w:p>
    <w:p>
      <w:pPr>
        <w:pStyle w:val="36"/>
        <w:rPr>
          <w:rFonts w:hAnsi="宋体" w:cs="宋体"/>
          <w:szCs w:val="21"/>
          <w:highlight w:val="none"/>
        </w:rPr>
      </w:pPr>
      <w:r>
        <w:rPr>
          <w:rFonts w:hint="eastAsia" w:hAnsi="宋体" w:cs="宋体"/>
          <w:szCs w:val="21"/>
          <w:highlight w:val="none"/>
        </w:rPr>
        <w:t xml:space="preserve">GB/T </w:t>
      </w:r>
      <w:r>
        <w:rPr>
          <w:rFonts w:hint="eastAsia"/>
          <w:highlight w:val="none"/>
        </w:rPr>
        <w:t xml:space="preserve">18347  128条码 </w:t>
      </w:r>
    </w:p>
    <w:p>
      <w:pPr>
        <w:pStyle w:val="36"/>
        <w:rPr>
          <w:rFonts w:hint="eastAsia"/>
          <w:szCs w:val="22"/>
          <w:highlight w:val="none"/>
        </w:rPr>
      </w:pPr>
      <w:r>
        <w:rPr>
          <w:rFonts w:hint="eastAsia"/>
          <w:szCs w:val="22"/>
          <w:highlight w:val="none"/>
        </w:rPr>
        <w:t>GB/T 18348  商品条码 条码符号印制质量的检验</w:t>
      </w:r>
    </w:p>
    <w:p>
      <w:pPr>
        <w:pStyle w:val="25"/>
        <w:keepNext w:val="0"/>
        <w:keepLines w:val="0"/>
        <w:widowControl/>
        <w:suppressLineNumbers w:val="0"/>
        <w:tabs>
          <w:tab w:val="center" w:pos="4201"/>
          <w:tab w:val="right" w:leader="dot" w:pos="9298"/>
        </w:tabs>
        <w:autoSpaceDE w:val="0"/>
        <w:autoSpaceDN w:val="0"/>
        <w:adjustRightInd/>
        <w:spacing w:before="0" w:beforeAutospacing="0" w:after="0" w:afterAutospacing="0" w:line="240" w:lineRule="auto"/>
        <w:ind w:left="0" w:right="0" w:firstLine="420" w:firstLineChars="200"/>
        <w:jc w:val="both"/>
        <w:rPr>
          <w:rFonts w:hint="eastAsia"/>
          <w:szCs w:val="22"/>
          <w:highlight w:val="none"/>
        </w:rPr>
      </w:pPr>
      <w:r>
        <w:rPr>
          <w:rFonts w:hint="eastAsia" w:ascii="宋体" w:hAnsi="宋体" w:eastAsia="宋体" w:cs="Times New Roman"/>
          <w:kern w:val="0"/>
          <w:sz w:val="21"/>
          <w:szCs w:val="20"/>
          <w:highlight w:val="none"/>
          <w:lang w:val="en-US" w:eastAsia="zh-CN" w:bidi="ar"/>
        </w:rPr>
        <w:t>GB/T 18805  商品条码印刷适性试验</w:t>
      </w:r>
    </w:p>
    <w:p>
      <w:pPr>
        <w:pStyle w:val="36"/>
        <w:rPr>
          <w:highlight w:val="none"/>
        </w:rPr>
      </w:pPr>
      <w:r>
        <w:rPr>
          <w:rFonts w:hint="eastAsia"/>
          <w:highlight w:val="none"/>
        </w:rPr>
        <w:t>GB/T 21049  汉信码</w:t>
      </w:r>
    </w:p>
    <w:p>
      <w:pPr>
        <w:pStyle w:val="36"/>
        <w:rPr>
          <w:szCs w:val="22"/>
          <w:highlight w:val="none"/>
        </w:rPr>
      </w:pPr>
      <w:r>
        <w:rPr>
          <w:rFonts w:hint="eastAsia"/>
          <w:szCs w:val="22"/>
          <w:highlight w:val="none"/>
        </w:rPr>
        <w:t>GB/T 23704  二维条码符号印制质量的检验</w:t>
      </w:r>
    </w:p>
    <w:p>
      <w:pPr>
        <w:pStyle w:val="36"/>
        <w:rPr>
          <w:szCs w:val="22"/>
          <w:highlight w:val="none"/>
        </w:rPr>
      </w:pPr>
      <w:r>
        <w:rPr>
          <w:rFonts w:hint="eastAsia"/>
          <w:highlight w:val="none"/>
        </w:rPr>
        <w:t>GB/T 33993  商品二维码</w:t>
      </w:r>
    </w:p>
    <w:p>
      <w:pPr>
        <w:pStyle w:val="36"/>
        <w:rPr>
          <w:highlight w:val="none"/>
        </w:rPr>
      </w:pPr>
      <w:r>
        <w:rPr>
          <w:rFonts w:hint="eastAsia"/>
          <w:highlight w:val="none"/>
        </w:rPr>
        <w:t>GB/T 41208  数据矩阵码</w:t>
      </w:r>
    </w:p>
    <w:p>
      <w:pPr>
        <w:pStyle w:val="107"/>
        <w:spacing w:before="240" w:after="240"/>
        <w:rPr>
          <w:highlight w:val="none"/>
        </w:rPr>
      </w:pPr>
      <w:bookmarkStart w:id="59" w:name="_Toc209445088"/>
      <w:bookmarkStart w:id="60" w:name="_Toc209434579"/>
      <w:bookmarkStart w:id="61" w:name="_Toc209188830"/>
      <w:bookmarkStart w:id="62" w:name="_Toc209188795"/>
      <w:bookmarkStart w:id="63" w:name="_Toc209188877"/>
      <w:bookmarkStart w:id="64" w:name="_Toc97192966"/>
      <w:r>
        <w:rPr>
          <w:rFonts w:hint="eastAsia"/>
          <w:szCs w:val="21"/>
          <w:highlight w:val="none"/>
        </w:rPr>
        <w:t>术语和定义</w:t>
      </w:r>
      <w:bookmarkEnd w:id="59"/>
      <w:bookmarkEnd w:id="60"/>
      <w:bookmarkEnd w:id="61"/>
      <w:bookmarkEnd w:id="62"/>
      <w:bookmarkEnd w:id="63"/>
      <w:bookmarkEnd w:id="64"/>
    </w:p>
    <w:sdt>
      <w:sdtPr>
        <w:rPr>
          <w:highlight w:val="none"/>
        </w:rPr>
        <w:id w:val="-1909835108"/>
        <w:placeholder>
          <w:docPart w:val="9245C96947DB4C749A979B9BA4E3BD8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pPr>
            <w:pStyle w:val="59"/>
            <w:ind w:firstLine="420"/>
            <w:rPr>
              <w:highlight w:val="none"/>
            </w:rPr>
          </w:pPr>
          <w:bookmarkStart w:id="65" w:name="_Toc26986532"/>
          <w:bookmarkEnd w:id="65"/>
          <w:r>
            <w:rPr>
              <w:highlight w:val="none"/>
            </w:rPr>
            <w:t>GB/T 12905界定的术语和定义适用于本文件。</w:t>
          </w:r>
        </w:p>
      </w:sdtContent>
    </w:sdt>
    <w:p>
      <w:pPr>
        <w:pStyle w:val="108"/>
        <w:spacing w:before="120" w:after="120"/>
        <w:rPr>
          <w:highlight w:val="none"/>
        </w:rPr>
      </w:pPr>
      <w:bookmarkStart w:id="66" w:name="_Toc209188796"/>
      <w:bookmarkEnd w:id="66"/>
      <w:bookmarkStart w:id="67" w:name="_Toc21917"/>
      <w:bookmarkStart w:id="68" w:name="_Toc28513"/>
      <w:bookmarkStart w:id="69" w:name="_Toc19368"/>
      <w:bookmarkStart w:id="70" w:name="_Toc27426"/>
      <w:bookmarkStart w:id="71" w:name="_Toc26786"/>
    </w:p>
    <w:p>
      <w:pPr>
        <w:pStyle w:val="234"/>
        <w:numPr>
          <w:ilvl w:val="0"/>
          <w:numId w:val="0"/>
        </w:numPr>
        <w:spacing w:before="120" w:after="120"/>
        <w:ind w:firstLine="420" w:firstLineChars="200"/>
        <w:rPr>
          <w:highlight w:val="none"/>
        </w:rPr>
      </w:pPr>
      <w:r>
        <w:rPr>
          <w:rFonts w:hint="eastAsia"/>
          <w:highlight w:val="none"/>
        </w:rPr>
        <w:t>中国</w:t>
      </w:r>
      <w:bookmarkStart w:id="72" w:name="OLE_LINK1"/>
      <w:r>
        <w:rPr>
          <w:rFonts w:hint="eastAsia"/>
          <w:highlight w:val="none"/>
        </w:rPr>
        <w:t>商品条码系统成员</w:t>
      </w:r>
      <w:bookmarkEnd w:id="67"/>
      <w:bookmarkEnd w:id="68"/>
      <w:bookmarkEnd w:id="69"/>
      <w:bookmarkEnd w:id="70"/>
      <w:bookmarkEnd w:id="72"/>
      <w:r>
        <w:rPr>
          <w:rFonts w:hint="eastAsia"/>
          <w:highlight w:val="none"/>
        </w:rPr>
        <w:t xml:space="preserve">  GS1 China membership</w:t>
      </w:r>
      <w:bookmarkEnd w:id="71"/>
    </w:p>
    <w:p>
      <w:pPr>
        <w:pStyle w:val="36"/>
        <w:rPr>
          <w:rFonts w:hint="eastAsia" w:hAnsi="宋体"/>
          <w:szCs w:val="21"/>
          <w:highlight w:val="none"/>
        </w:rPr>
      </w:pPr>
      <w:r>
        <w:rPr>
          <w:rFonts w:hint="eastAsia" w:hAnsi="宋体"/>
          <w:szCs w:val="21"/>
          <w:highlight w:val="none"/>
        </w:rPr>
        <w:t>经国家物品编码机构核准使用商品条码的生产者、销售者（贸易商）和服务提供者。</w:t>
      </w:r>
    </w:p>
    <w:p>
      <w:pPr>
        <w:pStyle w:val="108"/>
        <w:spacing w:before="120" w:after="120"/>
        <w:rPr>
          <w:rFonts w:hint="eastAsia" w:ascii="Segoe UI" w:hAnsi="Segoe UI" w:cs="Segoe UI"/>
          <w:color w:val="0F1115"/>
          <w:sz w:val="16"/>
          <w:szCs w:val="16"/>
          <w:highlight w:val="none"/>
        </w:rPr>
      </w:pPr>
    </w:p>
    <w:p>
      <w:pPr>
        <w:pStyle w:val="234"/>
        <w:numPr>
          <w:ilvl w:val="0"/>
          <w:numId w:val="0"/>
        </w:numPr>
        <w:spacing w:before="120" w:after="120"/>
        <w:ind w:firstLine="420" w:firstLineChars="200"/>
        <w:rPr>
          <w:rFonts w:hint="default" w:hAnsi="Times New Roman" w:eastAsia="黑体" w:cs="Times New Roman"/>
          <w:highlight w:val="none"/>
          <w:lang w:val="en-US" w:eastAsia="zh-CN"/>
        </w:rPr>
      </w:pPr>
      <w:r>
        <w:rPr>
          <w:rFonts w:hint="eastAsia" w:hAnsi="Times New Roman" w:cs="Times New Roman"/>
          <w:highlight w:val="none"/>
        </w:rPr>
        <w:t>商品条码管理</w:t>
      </w:r>
      <w:r>
        <w:rPr>
          <w:rFonts w:hint="eastAsia" w:hAnsi="Times New Roman" w:cs="Times New Roman"/>
          <w:highlight w:val="none"/>
          <w:lang w:val="en-US" w:eastAsia="zh-CN"/>
        </w:rPr>
        <w:t xml:space="preserve">  </w:t>
      </w:r>
      <w:r>
        <w:rPr>
          <w:rFonts w:eastAsia="黑体"/>
          <w:szCs w:val="28"/>
          <w:highlight w:val="none"/>
        </w:rPr>
        <w:t>commodity bar code management</w:t>
      </w:r>
    </w:p>
    <w:p>
      <w:pPr>
        <w:pStyle w:val="36"/>
        <w:rPr>
          <w:rFonts w:hint="eastAsia" w:hAnsi="宋体" w:cs="Times New Roman"/>
          <w:szCs w:val="21"/>
          <w:highlight w:val="none"/>
        </w:rPr>
      </w:pPr>
      <w:r>
        <w:rPr>
          <w:rFonts w:hint="eastAsia" w:hAnsi="宋体" w:cs="Times New Roman"/>
          <w:szCs w:val="21"/>
          <w:highlight w:val="none"/>
        </w:rPr>
        <w:t>针对商品条码的申请、</w:t>
      </w:r>
      <w:r>
        <w:rPr>
          <w:rFonts w:hint="eastAsia" w:hAnsi="宋体" w:cs="Times New Roman"/>
          <w:szCs w:val="21"/>
          <w:highlight w:val="none"/>
          <w:lang w:eastAsia="zh-CN"/>
        </w:rPr>
        <w:t>编码</w:t>
      </w:r>
      <w:r>
        <w:rPr>
          <w:rFonts w:hint="eastAsia" w:hAnsi="宋体" w:cs="Times New Roman"/>
          <w:szCs w:val="21"/>
          <w:highlight w:val="none"/>
        </w:rPr>
        <w:t>、印制、应用、维护及</w:t>
      </w:r>
      <w:r>
        <w:rPr>
          <w:rFonts w:hint="eastAsia" w:hAnsi="宋体" w:cs="Times New Roman"/>
          <w:szCs w:val="21"/>
          <w:highlight w:val="none"/>
          <w:lang w:eastAsia="zh-CN"/>
        </w:rPr>
        <w:t>退出</w:t>
      </w:r>
      <w:r>
        <w:rPr>
          <w:rFonts w:hint="eastAsia" w:hAnsi="宋体" w:cs="Times New Roman"/>
          <w:szCs w:val="21"/>
          <w:highlight w:val="none"/>
        </w:rPr>
        <w:t>等全生命周期活动，进行的计划、组织、协调与控制等一系列管理活动。</w:t>
      </w:r>
    </w:p>
    <w:p>
      <w:pPr>
        <w:pStyle w:val="108"/>
        <w:spacing w:before="120" w:after="120"/>
        <w:rPr>
          <w:highlight w:val="none"/>
        </w:rPr>
      </w:pPr>
      <w:bookmarkStart w:id="73" w:name="_Toc209188797"/>
      <w:bookmarkEnd w:id="73"/>
      <w:bookmarkStart w:id="74" w:name="_Toc17843"/>
      <w:bookmarkEnd w:id="74"/>
      <w:bookmarkStart w:id="75" w:name="_Toc32724"/>
    </w:p>
    <w:p>
      <w:pPr>
        <w:pStyle w:val="234"/>
        <w:numPr>
          <w:ilvl w:val="0"/>
          <w:numId w:val="0"/>
        </w:numPr>
        <w:spacing w:before="120" w:after="120"/>
        <w:ind w:firstLine="420" w:firstLineChars="200"/>
        <w:rPr>
          <w:rFonts w:ascii="宋体" w:hAnsi="宋体"/>
          <w:highlight w:val="none"/>
        </w:rPr>
      </w:pPr>
      <w:r>
        <w:rPr>
          <w:rFonts w:hint="eastAsia"/>
          <w:highlight w:val="none"/>
        </w:rPr>
        <w:t>产品信息通报  product information notification</w:t>
      </w:r>
      <w:bookmarkEnd w:id="75"/>
    </w:p>
    <w:p>
      <w:pPr>
        <w:pStyle w:val="36"/>
        <w:rPr>
          <w:rFonts w:hAnsi="宋体"/>
          <w:szCs w:val="21"/>
          <w:highlight w:val="none"/>
        </w:rPr>
      </w:pPr>
      <w:r>
        <w:rPr>
          <w:rFonts w:hint="eastAsia" w:hAnsi="宋体"/>
          <w:szCs w:val="21"/>
          <w:highlight w:val="none"/>
        </w:rPr>
        <w:t>通过中国商品信息服务平台，进行以商品条码为标识的产品名称、规格、商标等产品信息的填报。</w:t>
      </w:r>
    </w:p>
    <w:p>
      <w:pPr>
        <w:pStyle w:val="107"/>
        <w:spacing w:before="240" w:after="240"/>
        <w:rPr>
          <w:highlight w:val="none"/>
        </w:rPr>
      </w:pPr>
      <w:bookmarkStart w:id="76" w:name="_Toc209188878"/>
      <w:bookmarkStart w:id="77" w:name="_Toc209188798"/>
      <w:bookmarkStart w:id="78" w:name="_Toc209434580"/>
      <w:bookmarkStart w:id="79" w:name="_Toc17639"/>
      <w:bookmarkStart w:id="80" w:name="_Toc209188831"/>
      <w:bookmarkStart w:id="81" w:name="_Toc209445089"/>
      <w:r>
        <w:rPr>
          <w:rFonts w:hint="eastAsia"/>
          <w:highlight w:val="none"/>
        </w:rPr>
        <w:t>组织架构及工作职责</w:t>
      </w:r>
      <w:bookmarkEnd w:id="76"/>
      <w:bookmarkEnd w:id="77"/>
      <w:bookmarkEnd w:id="78"/>
      <w:bookmarkEnd w:id="79"/>
      <w:bookmarkEnd w:id="80"/>
      <w:bookmarkEnd w:id="81"/>
    </w:p>
    <w:p>
      <w:pPr>
        <w:pStyle w:val="108"/>
        <w:spacing w:before="120" w:after="120"/>
        <w:rPr>
          <w:highlight w:val="none"/>
        </w:rPr>
      </w:pPr>
      <w:bookmarkStart w:id="82" w:name="_Toc209188799"/>
      <w:r>
        <w:rPr>
          <w:rFonts w:hint="eastAsia"/>
          <w:highlight w:val="none"/>
        </w:rPr>
        <w:t>基本原则</w:t>
      </w:r>
      <w:bookmarkEnd w:id="82"/>
    </w:p>
    <w:p>
      <w:pPr>
        <w:pStyle w:val="168"/>
        <w:rPr>
          <w:highlight w:val="none"/>
        </w:rPr>
      </w:pPr>
      <w:bookmarkStart w:id="83" w:name="_Toc9466"/>
      <w:r>
        <w:rPr>
          <w:rFonts w:hint="eastAsia"/>
          <w:highlight w:val="none"/>
        </w:rPr>
        <w:t>中国商品条码系统成员作为商品条码管理责任主体，应严格执行有关法规、标准的</w:t>
      </w:r>
      <w:r>
        <w:rPr>
          <w:rFonts w:hint="eastAsia"/>
          <w:highlight w:val="none"/>
          <w:lang w:eastAsia="zh-CN"/>
        </w:rPr>
        <w:t>要求</w:t>
      </w:r>
      <w:r>
        <w:rPr>
          <w:rFonts w:hint="eastAsia"/>
          <w:highlight w:val="none"/>
        </w:rPr>
        <w:t>，切实加强商品条码管理，规范商品条码应用。</w:t>
      </w:r>
    </w:p>
    <w:p>
      <w:pPr>
        <w:pStyle w:val="168"/>
        <w:rPr>
          <w:highlight w:val="none"/>
        </w:rPr>
      </w:pPr>
      <w:r>
        <w:rPr>
          <w:highlight w:val="none"/>
        </w:rPr>
        <w:t>企业商品条码管理是一个涉及多部门协作的专项工作</w:t>
      </w:r>
      <w:r>
        <w:rPr>
          <w:rFonts w:hint="eastAsia"/>
          <w:highlight w:val="none"/>
        </w:rPr>
        <w:t>，</w:t>
      </w:r>
      <w:r>
        <w:rPr>
          <w:highlight w:val="none"/>
        </w:rPr>
        <w:t>其组织架构设计核心在于：它不是设立一个独立的部门，而是定义一个“管理功能”，并将该功能的各项“子功能”分配给现有相关部门来执行，并设立一个统筹协调角色/机构。</w:t>
      </w:r>
    </w:p>
    <w:bookmarkEnd w:id="83"/>
    <w:p>
      <w:pPr>
        <w:pStyle w:val="108"/>
        <w:spacing w:before="120" w:after="120"/>
        <w:rPr>
          <w:highlight w:val="none"/>
        </w:rPr>
      </w:pPr>
      <w:bookmarkStart w:id="84" w:name="_Toc209188800"/>
      <w:r>
        <w:rPr>
          <w:rFonts w:hint="eastAsia"/>
          <w:szCs w:val="22"/>
          <w:highlight w:val="none"/>
        </w:rPr>
        <w:t>商品条码</w:t>
      </w:r>
      <w:r>
        <w:rPr>
          <w:rFonts w:hint="eastAsia"/>
          <w:highlight w:val="none"/>
        </w:rPr>
        <w:t>总负责人</w:t>
      </w:r>
      <w:bookmarkEnd w:id="84"/>
    </w:p>
    <w:p>
      <w:pPr>
        <w:pStyle w:val="36"/>
        <w:rPr>
          <w:rFonts w:hint="eastAsia" w:hAnsi="宋体"/>
          <w:szCs w:val="21"/>
          <w:highlight w:val="none"/>
        </w:rPr>
      </w:pPr>
      <w:r>
        <w:rPr>
          <w:rFonts w:hint="eastAsia" w:hAnsi="宋体"/>
          <w:szCs w:val="21"/>
          <w:highlight w:val="none"/>
        </w:rPr>
        <w:t>指定一名中高层管理人员作为商品条码管理总负责人，统筹负责企业商品条码相关事宜，包括</w:t>
      </w:r>
      <w:r>
        <w:rPr>
          <w:rFonts w:hAnsi="宋体"/>
          <w:szCs w:val="21"/>
          <w:highlight w:val="none"/>
        </w:rPr>
        <w:t>批准商品条码管理的战略、政策与资源方案</w:t>
      </w:r>
      <w:r>
        <w:rPr>
          <w:rFonts w:hint="eastAsia" w:hAnsi="宋体"/>
          <w:szCs w:val="21"/>
          <w:highlight w:val="none"/>
        </w:rPr>
        <w:t>，</w:t>
      </w:r>
      <w:r>
        <w:rPr>
          <w:rFonts w:hAnsi="宋体"/>
          <w:szCs w:val="21"/>
          <w:highlight w:val="none"/>
        </w:rPr>
        <w:t>裁决条码管理中的重大争议事项</w:t>
      </w:r>
      <w:r>
        <w:rPr>
          <w:rFonts w:hint="eastAsia" w:hAnsi="宋体"/>
          <w:szCs w:val="21"/>
          <w:highlight w:val="none"/>
        </w:rPr>
        <w:t>等</w:t>
      </w:r>
      <w:r>
        <w:rPr>
          <w:rFonts w:hAnsi="宋体"/>
          <w:szCs w:val="21"/>
          <w:highlight w:val="none"/>
        </w:rPr>
        <w:t>。</w:t>
      </w:r>
    </w:p>
    <w:p>
      <w:pPr>
        <w:pStyle w:val="108"/>
        <w:spacing w:before="120" w:after="120"/>
        <w:rPr>
          <w:szCs w:val="22"/>
          <w:highlight w:val="none"/>
        </w:rPr>
      </w:pPr>
      <w:r>
        <w:rPr>
          <w:szCs w:val="22"/>
          <w:highlight w:val="none"/>
        </w:rPr>
        <w:t>条码归口管理部门</w:t>
      </w:r>
    </w:p>
    <w:p>
      <w:pPr>
        <w:pStyle w:val="36"/>
        <w:rPr>
          <w:rFonts w:hAnsi="宋体"/>
          <w:szCs w:val="21"/>
          <w:highlight w:val="none"/>
        </w:rPr>
      </w:pPr>
      <w:r>
        <w:rPr>
          <w:rFonts w:hint="eastAsia" w:hAnsi="宋体"/>
          <w:szCs w:val="21"/>
          <w:highlight w:val="none"/>
        </w:rPr>
        <w:t>可指定与商品条码业务关联度最高的部门作为商品条码总负责机构，承担商品条码的归口管理工作。归口管理部门职责应包括但不限于：</w:t>
      </w:r>
    </w:p>
    <w:p>
      <w:pPr>
        <w:pStyle w:val="236"/>
        <w:numPr>
          <w:ilvl w:val="0"/>
          <w:numId w:val="21"/>
        </w:numPr>
        <w:rPr>
          <w:szCs w:val="22"/>
          <w:highlight w:val="none"/>
        </w:rPr>
      </w:pPr>
      <w:r>
        <w:rPr>
          <w:rFonts w:hint="eastAsia"/>
          <w:szCs w:val="22"/>
          <w:highlight w:val="none"/>
        </w:rPr>
        <w:t>明确商品条码相关部门具体职责；</w:t>
      </w:r>
    </w:p>
    <w:p>
      <w:pPr>
        <w:pStyle w:val="236"/>
        <w:numPr>
          <w:ilvl w:val="0"/>
          <w:numId w:val="21"/>
        </w:numPr>
        <w:rPr>
          <w:highlight w:val="none"/>
        </w:rPr>
      </w:pPr>
      <w:r>
        <w:rPr>
          <w:rFonts w:hint="eastAsia"/>
          <w:highlight w:val="none"/>
        </w:rPr>
        <w:t>建立健全企业商品条码管理制度；</w:t>
      </w:r>
    </w:p>
    <w:p>
      <w:pPr>
        <w:pStyle w:val="236"/>
        <w:numPr>
          <w:ilvl w:val="0"/>
          <w:numId w:val="21"/>
        </w:numPr>
        <w:rPr>
          <w:highlight w:val="none"/>
        </w:rPr>
      </w:pPr>
      <w:r>
        <w:rPr>
          <w:rFonts w:hint="eastAsia"/>
          <w:highlight w:val="none"/>
        </w:rPr>
        <w:t>统筹和协调不同部门的商品条码业务；</w:t>
      </w:r>
    </w:p>
    <w:p>
      <w:pPr>
        <w:pStyle w:val="236"/>
        <w:numPr>
          <w:ilvl w:val="0"/>
          <w:numId w:val="21"/>
        </w:numPr>
        <w:rPr>
          <w:highlight w:val="none"/>
        </w:rPr>
      </w:pPr>
      <w:r>
        <w:rPr>
          <w:rFonts w:hint="eastAsia"/>
          <w:highlight w:val="none"/>
        </w:rPr>
        <w:t>负责组织商品条码业务培训；</w:t>
      </w:r>
    </w:p>
    <w:p>
      <w:pPr>
        <w:pStyle w:val="236"/>
        <w:numPr>
          <w:ilvl w:val="0"/>
          <w:numId w:val="21"/>
        </w:numPr>
        <w:rPr>
          <w:highlight w:val="none"/>
        </w:rPr>
      </w:pPr>
      <w:r>
        <w:rPr>
          <w:rFonts w:hint="eastAsia"/>
          <w:highlight w:val="none"/>
        </w:rPr>
        <w:t>负责组织定期检查，对发现的问题立即督促整改；</w:t>
      </w:r>
    </w:p>
    <w:p>
      <w:pPr>
        <w:pStyle w:val="236"/>
        <w:numPr>
          <w:ilvl w:val="0"/>
          <w:numId w:val="21"/>
        </w:numPr>
        <w:rPr>
          <w:highlight w:val="none"/>
        </w:rPr>
      </w:pPr>
      <w:r>
        <w:rPr>
          <w:highlight w:val="none"/>
        </w:rPr>
        <w:t>负责厂商识别代码的</w:t>
      </w:r>
      <w:r>
        <w:rPr>
          <w:rFonts w:hint="eastAsia"/>
          <w:highlight w:val="none"/>
        </w:rPr>
        <w:t>注册</w:t>
      </w:r>
      <w:r>
        <w:rPr>
          <w:highlight w:val="none"/>
        </w:rPr>
        <w:t>、续展、</w:t>
      </w:r>
      <w:r>
        <w:rPr>
          <w:rFonts w:hint="eastAsia"/>
          <w:highlight w:val="none"/>
        </w:rPr>
        <w:t>变更等；</w:t>
      </w:r>
    </w:p>
    <w:p>
      <w:pPr>
        <w:pStyle w:val="236"/>
        <w:numPr>
          <w:ilvl w:val="0"/>
          <w:numId w:val="21"/>
        </w:numPr>
        <w:rPr>
          <w:highlight w:val="none"/>
        </w:rPr>
      </w:pPr>
      <w:r>
        <w:rPr>
          <w:highlight w:val="none"/>
        </w:rPr>
        <w:t>负责向国家物品编码机构备案产品信息</w:t>
      </w:r>
      <w:r>
        <w:rPr>
          <w:rFonts w:hint="eastAsia"/>
          <w:highlight w:val="none"/>
        </w:rPr>
        <w:t>；</w:t>
      </w:r>
    </w:p>
    <w:p>
      <w:pPr>
        <w:pStyle w:val="236"/>
        <w:numPr>
          <w:ilvl w:val="0"/>
          <w:numId w:val="21"/>
        </w:numPr>
        <w:rPr>
          <w:highlight w:val="none"/>
        </w:rPr>
      </w:pPr>
      <w:r>
        <w:rPr>
          <w:highlight w:val="none"/>
        </w:rPr>
        <w:t>负责建立和维护《商品条码管理台账》</w:t>
      </w:r>
      <w:r>
        <w:rPr>
          <w:rFonts w:hint="eastAsia"/>
          <w:highlight w:val="none"/>
        </w:rPr>
        <w:t>；</w:t>
      </w:r>
    </w:p>
    <w:p>
      <w:pPr>
        <w:pStyle w:val="236"/>
        <w:numPr>
          <w:ilvl w:val="0"/>
          <w:numId w:val="21"/>
        </w:numPr>
        <w:rPr>
          <w:highlight w:val="none"/>
        </w:rPr>
      </w:pPr>
      <w:r>
        <w:rPr>
          <w:highlight w:val="none"/>
        </w:rPr>
        <w:t>负责核心贸易伙伴的条码数据同步</w:t>
      </w:r>
      <w:r>
        <w:rPr>
          <w:rFonts w:hint="eastAsia"/>
          <w:highlight w:val="none"/>
        </w:rPr>
        <w:t>；</w:t>
      </w:r>
    </w:p>
    <w:p>
      <w:pPr>
        <w:pStyle w:val="236"/>
        <w:numPr>
          <w:ilvl w:val="0"/>
          <w:numId w:val="21"/>
        </w:numPr>
        <w:rPr>
          <w:rFonts w:hint="eastAsia"/>
          <w:highlight w:val="none"/>
        </w:rPr>
      </w:pPr>
      <w:r>
        <w:rPr>
          <w:rFonts w:hint="eastAsia"/>
          <w:highlight w:val="none"/>
        </w:rPr>
        <w:t>负责企业商品条码咨询、意见反馈</w:t>
      </w:r>
      <w:r>
        <w:rPr>
          <w:rFonts w:hint="eastAsia"/>
          <w:highlight w:val="none"/>
          <w:lang w:eastAsia="zh-CN"/>
        </w:rPr>
        <w:t>；</w:t>
      </w:r>
    </w:p>
    <w:p>
      <w:pPr>
        <w:pStyle w:val="236"/>
        <w:numPr>
          <w:ilvl w:val="0"/>
          <w:numId w:val="21"/>
        </w:numPr>
        <w:rPr>
          <w:highlight w:val="none"/>
        </w:rPr>
      </w:pPr>
      <w:r>
        <w:rPr>
          <w:rFonts w:hint="eastAsia"/>
          <w:szCs w:val="22"/>
          <w:highlight w:val="none"/>
        </w:rPr>
        <w:t>持续推动商品条码管理质量改进与商品条码的深度应用。</w:t>
      </w:r>
    </w:p>
    <w:p>
      <w:pPr>
        <w:pStyle w:val="108"/>
        <w:spacing w:before="120" w:after="120"/>
        <w:rPr>
          <w:highlight w:val="none"/>
        </w:rPr>
      </w:pPr>
      <w:bookmarkStart w:id="85" w:name="_Toc209188801"/>
      <w:r>
        <w:rPr>
          <w:rFonts w:hint="eastAsia"/>
          <w:highlight w:val="none"/>
        </w:rPr>
        <w:t>相关业务部门</w:t>
      </w:r>
      <w:r>
        <w:rPr>
          <w:highlight w:val="none"/>
        </w:rPr>
        <w:t>职分工</w:t>
      </w:r>
      <w:bookmarkEnd w:id="85"/>
    </w:p>
    <w:p>
      <w:pPr>
        <w:pStyle w:val="36"/>
        <w:rPr>
          <w:rFonts w:hAnsi="宋体"/>
          <w:szCs w:val="21"/>
          <w:highlight w:val="none"/>
        </w:rPr>
      </w:pPr>
      <w:r>
        <w:rPr>
          <w:rFonts w:hint="eastAsia" w:hAnsi="宋体"/>
          <w:szCs w:val="21"/>
          <w:highlight w:val="none"/>
        </w:rPr>
        <w:t>相关业务部门</w:t>
      </w:r>
      <w:r>
        <w:rPr>
          <w:rFonts w:hAnsi="宋体"/>
          <w:szCs w:val="21"/>
          <w:highlight w:val="none"/>
        </w:rPr>
        <w:t>职责分工</w:t>
      </w:r>
      <w:r>
        <w:rPr>
          <w:rFonts w:hint="eastAsia" w:hAnsi="宋体"/>
          <w:szCs w:val="21"/>
          <w:highlight w:val="none"/>
        </w:rPr>
        <w:t>可参考</w:t>
      </w:r>
      <w:r>
        <w:rPr>
          <w:rFonts w:hAnsi="宋体"/>
          <w:szCs w:val="21"/>
          <w:highlight w:val="none"/>
        </w:rPr>
        <w:t>表1。</w:t>
      </w:r>
    </w:p>
    <w:p>
      <w:pPr>
        <w:pStyle w:val="115"/>
        <w:spacing w:before="120" w:after="120"/>
        <w:rPr>
          <w:highlight w:val="none"/>
        </w:rPr>
      </w:pPr>
      <w:r>
        <w:rPr>
          <w:rFonts w:hint="eastAsia"/>
          <w:highlight w:val="none"/>
        </w:rPr>
        <w:t>部门</w:t>
      </w:r>
      <w:r>
        <w:rPr>
          <w:highlight w:val="none"/>
        </w:rPr>
        <w:t>分工</w:t>
      </w:r>
      <w:r>
        <w:rPr>
          <w:rFonts w:hint="eastAsia"/>
          <w:highlight w:val="none"/>
        </w:rPr>
        <w:t>表</w:t>
      </w:r>
    </w:p>
    <w:tbl>
      <w:tblPr>
        <w:tblStyle w:val="2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15" w:type="dxa"/>
          <w:left w:w="0" w:type="dxa"/>
          <w:bottom w:w="15" w:type="dxa"/>
          <w:right w:w="0" w:type="dxa"/>
        </w:tblCellMar>
      </w:tblPr>
      <w:tblGrid>
        <w:gridCol w:w="2292"/>
        <w:gridCol w:w="69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c>
          <w:tcPr>
            <w:tcW w:w="2292" w:type="dxa"/>
            <w:tcBorders>
              <w:top w:val="single" w:color="auto" w:sz="8" w:space="0"/>
              <w:bottom w:val="single" w:color="auto" w:sz="8" w:space="0"/>
            </w:tcBorders>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bCs/>
                <w:sz w:val="18"/>
                <w:highlight w:val="none"/>
              </w:rPr>
            </w:pPr>
            <w:r>
              <w:rPr>
                <w:rFonts w:hint="default" w:ascii="宋体" w:hAnsi="宋体"/>
                <w:bCs/>
                <w:sz w:val="18"/>
                <w:highlight w:val="none"/>
              </w:rPr>
              <w:t>职能部门</w:t>
            </w:r>
          </w:p>
        </w:tc>
        <w:tc>
          <w:tcPr>
            <w:tcW w:w="6934" w:type="dxa"/>
            <w:tcBorders>
              <w:top w:val="single" w:color="auto" w:sz="8" w:space="0"/>
              <w:bottom w:val="single" w:color="auto" w:sz="8" w:space="0"/>
            </w:tcBorders>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bCs/>
                <w:sz w:val="18"/>
                <w:highlight w:val="none"/>
              </w:rPr>
            </w:pPr>
            <w:r>
              <w:rPr>
                <w:rFonts w:hint="default" w:ascii="宋体" w:hAnsi="宋体"/>
                <w:bCs/>
                <w:sz w:val="18"/>
                <w:highlight w:val="none"/>
              </w:rPr>
              <w:t>职责建议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c>
          <w:tcPr>
            <w:tcW w:w="2292" w:type="dxa"/>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b/>
                <w:sz w:val="18"/>
                <w:highlight w:val="none"/>
              </w:rPr>
            </w:pPr>
            <w:r>
              <w:rPr>
                <w:rStyle w:val="238"/>
                <w:rFonts w:ascii="宋体" w:hAnsi="宋体"/>
                <w:b w:val="0"/>
                <w:bCs/>
                <w:kern w:val="0"/>
                <w:sz w:val="18"/>
                <w:highlight w:val="none"/>
              </w:rPr>
              <w:t>产品/研发部门</w:t>
            </w:r>
          </w:p>
        </w:tc>
        <w:tc>
          <w:tcPr>
            <w:tcW w:w="6934" w:type="dxa"/>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kern w:val="0"/>
                <w:sz w:val="18"/>
                <w:highlight w:val="none"/>
              </w:rPr>
            </w:pPr>
            <w:r>
              <w:rPr>
                <w:rFonts w:hint="default" w:ascii="宋体" w:hAnsi="宋体"/>
                <w:kern w:val="0"/>
                <w:sz w:val="18"/>
                <w:highlight w:val="none"/>
              </w:rPr>
              <w:t>负责在新产品项目中发起条码需求</w:t>
            </w:r>
            <w:r>
              <w:rPr>
                <w:rFonts w:hint="eastAsia" w:ascii="宋体" w:hAnsi="宋体"/>
                <w:kern w:val="0"/>
                <w:sz w:val="18"/>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c>
          <w:tcPr>
            <w:tcW w:w="2292" w:type="dxa"/>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b/>
                <w:sz w:val="18"/>
                <w:highlight w:val="none"/>
              </w:rPr>
            </w:pPr>
            <w:r>
              <w:rPr>
                <w:rStyle w:val="238"/>
                <w:rFonts w:ascii="宋体" w:hAnsi="宋体"/>
                <w:b w:val="0"/>
                <w:bCs/>
                <w:kern w:val="0"/>
                <w:sz w:val="18"/>
                <w:highlight w:val="none"/>
              </w:rPr>
              <w:t>质量部门</w:t>
            </w:r>
          </w:p>
        </w:tc>
        <w:tc>
          <w:tcPr>
            <w:tcW w:w="6934" w:type="dxa"/>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kern w:val="0"/>
                <w:sz w:val="18"/>
                <w:highlight w:val="none"/>
              </w:rPr>
            </w:pPr>
            <w:r>
              <w:rPr>
                <w:rFonts w:hint="default" w:ascii="宋体" w:hAnsi="宋体"/>
                <w:kern w:val="0"/>
                <w:sz w:val="18"/>
                <w:highlight w:val="none"/>
              </w:rPr>
              <w:t>负责制定条码印刷质量检验规程并执行监督</w:t>
            </w:r>
            <w:r>
              <w:rPr>
                <w:rFonts w:hint="eastAsia" w:ascii="宋体" w:hAnsi="宋体"/>
                <w:kern w:val="0"/>
                <w:sz w:val="18"/>
                <w:highlight w:val="none"/>
              </w:rPr>
              <w:t>；</w:t>
            </w:r>
          </w:p>
          <w:p>
            <w:pPr>
              <w:keepNext w:val="0"/>
              <w:keepLines w:val="0"/>
              <w:widowControl/>
              <w:suppressLineNumbers w:val="0"/>
              <w:spacing w:before="0" w:beforeAutospacing="0" w:after="0" w:afterAutospacing="0" w:line="240" w:lineRule="auto"/>
              <w:ind w:left="0" w:right="0"/>
              <w:jc w:val="left"/>
              <w:rPr>
                <w:rFonts w:hint="default" w:ascii="宋体" w:hAnsi="宋体"/>
                <w:sz w:val="18"/>
                <w:highlight w:val="none"/>
              </w:rPr>
            </w:pPr>
            <w:r>
              <w:rPr>
                <w:rFonts w:hint="default" w:ascii="宋体" w:hAnsi="宋体"/>
                <w:kern w:val="0"/>
                <w:sz w:val="18"/>
                <w:highlight w:val="none"/>
              </w:rPr>
              <w:t>负责组织对条码管理体系的内部</w:t>
            </w:r>
            <w:r>
              <w:rPr>
                <w:rFonts w:hint="eastAsia" w:ascii="宋体" w:hAnsi="宋体"/>
                <w:kern w:val="0"/>
                <w:sz w:val="18"/>
                <w:highlight w:val="none"/>
              </w:rPr>
              <w:t>审查</w:t>
            </w:r>
            <w:r>
              <w:rPr>
                <w:rFonts w:hint="default" w:ascii="宋体" w:hAnsi="宋体"/>
                <w:kern w:val="0"/>
                <w:sz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c>
          <w:tcPr>
            <w:tcW w:w="2292" w:type="dxa"/>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b/>
                <w:sz w:val="18"/>
                <w:highlight w:val="none"/>
              </w:rPr>
            </w:pPr>
            <w:r>
              <w:rPr>
                <w:rStyle w:val="238"/>
                <w:rFonts w:ascii="宋体" w:hAnsi="宋体"/>
                <w:b w:val="0"/>
                <w:bCs/>
                <w:kern w:val="0"/>
                <w:sz w:val="18"/>
                <w:highlight w:val="none"/>
              </w:rPr>
              <w:t>市场/品牌部门</w:t>
            </w:r>
          </w:p>
        </w:tc>
        <w:tc>
          <w:tcPr>
            <w:tcW w:w="6934" w:type="dxa"/>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kern w:val="0"/>
                <w:sz w:val="18"/>
                <w:highlight w:val="none"/>
              </w:rPr>
            </w:pPr>
            <w:r>
              <w:rPr>
                <w:rFonts w:hint="default" w:ascii="宋体" w:hAnsi="宋体"/>
                <w:kern w:val="0"/>
                <w:sz w:val="18"/>
                <w:highlight w:val="none"/>
              </w:rPr>
              <w:t>负责确保包装设计稿上的条码符号符合</w:t>
            </w:r>
            <w:r>
              <w:rPr>
                <w:rFonts w:hint="eastAsia" w:ascii="宋体" w:hAnsi="宋体"/>
                <w:kern w:val="0"/>
                <w:sz w:val="18"/>
                <w:highlight w:val="none"/>
              </w:rPr>
              <w:t>商品条码设计</w:t>
            </w:r>
            <w:r>
              <w:rPr>
                <w:rFonts w:hint="default" w:ascii="宋体" w:hAnsi="宋体"/>
                <w:kern w:val="0"/>
                <w:sz w:val="18"/>
                <w:highlight w:val="none"/>
              </w:rPr>
              <w:t>要求</w:t>
            </w:r>
            <w:r>
              <w:rPr>
                <w:rFonts w:hint="eastAsia" w:ascii="宋体" w:hAnsi="宋体"/>
                <w:kern w:val="0"/>
                <w:sz w:val="18"/>
                <w:highlight w:val="none"/>
              </w:rPr>
              <w:t>；</w:t>
            </w:r>
          </w:p>
          <w:p>
            <w:pPr>
              <w:keepNext w:val="0"/>
              <w:keepLines w:val="0"/>
              <w:widowControl/>
              <w:suppressLineNumbers w:val="0"/>
              <w:spacing w:before="0" w:beforeAutospacing="0" w:after="0" w:afterAutospacing="0" w:line="240" w:lineRule="auto"/>
              <w:ind w:left="0" w:right="0"/>
              <w:jc w:val="left"/>
              <w:rPr>
                <w:rFonts w:hint="default"/>
                <w:highlight w:val="none"/>
              </w:rPr>
            </w:pPr>
            <w:r>
              <w:rPr>
                <w:rFonts w:hint="eastAsia" w:ascii="宋体" w:hAnsi="宋体"/>
                <w:kern w:val="0"/>
                <w:sz w:val="18"/>
                <w:highlight w:val="none"/>
              </w:rPr>
              <w:t>负责处理市场客户反馈关于商品条码的使用问题。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c>
          <w:tcPr>
            <w:tcW w:w="2292" w:type="dxa"/>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b/>
                <w:sz w:val="18"/>
                <w:highlight w:val="none"/>
              </w:rPr>
            </w:pPr>
            <w:r>
              <w:rPr>
                <w:rStyle w:val="238"/>
                <w:rFonts w:ascii="宋体" w:hAnsi="宋体"/>
                <w:b w:val="0"/>
                <w:bCs/>
                <w:kern w:val="0"/>
                <w:sz w:val="18"/>
                <w:highlight w:val="none"/>
              </w:rPr>
              <w:t>生产/采购部门</w:t>
            </w:r>
          </w:p>
        </w:tc>
        <w:tc>
          <w:tcPr>
            <w:tcW w:w="6934" w:type="dxa"/>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kern w:val="0"/>
                <w:sz w:val="18"/>
                <w:highlight w:val="none"/>
              </w:rPr>
            </w:pPr>
            <w:r>
              <w:rPr>
                <w:rFonts w:hint="default" w:ascii="宋体" w:hAnsi="宋体"/>
                <w:kern w:val="0"/>
                <w:sz w:val="18"/>
                <w:highlight w:val="none"/>
              </w:rPr>
              <w:t>负责将条码印刷质量要求明确传递给包装供应商</w:t>
            </w:r>
            <w:r>
              <w:rPr>
                <w:rFonts w:hint="eastAsia" w:ascii="宋体" w:hAnsi="宋体"/>
                <w:kern w:val="0"/>
                <w:sz w:val="18"/>
                <w:highlight w:val="none"/>
              </w:rPr>
              <w:t>；</w:t>
            </w:r>
          </w:p>
          <w:p>
            <w:pPr>
              <w:keepNext w:val="0"/>
              <w:keepLines w:val="0"/>
              <w:widowControl/>
              <w:suppressLineNumbers w:val="0"/>
              <w:spacing w:before="0" w:beforeAutospacing="0" w:after="0" w:afterAutospacing="0" w:line="240" w:lineRule="auto"/>
              <w:ind w:left="0" w:right="0"/>
              <w:jc w:val="left"/>
              <w:rPr>
                <w:rFonts w:hint="default" w:ascii="宋体" w:hAnsi="宋体"/>
                <w:sz w:val="18"/>
                <w:highlight w:val="none"/>
              </w:rPr>
            </w:pPr>
            <w:r>
              <w:rPr>
                <w:rFonts w:hint="default" w:ascii="宋体" w:hAnsi="宋体"/>
                <w:kern w:val="0"/>
                <w:sz w:val="18"/>
                <w:highlight w:val="none"/>
              </w:rPr>
              <w:t>负责对入库包装的条码印刷质量进行抽样检验。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rPr>
          <w:trHeight w:val="18" w:hRule="atLeast"/>
        </w:trPr>
        <w:tc>
          <w:tcPr>
            <w:tcW w:w="2292" w:type="dxa"/>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b/>
                <w:sz w:val="18"/>
                <w:highlight w:val="none"/>
              </w:rPr>
            </w:pPr>
            <w:r>
              <w:rPr>
                <w:rStyle w:val="238"/>
                <w:rFonts w:ascii="宋体" w:hAnsi="宋体"/>
                <w:b w:val="0"/>
                <w:bCs/>
                <w:kern w:val="0"/>
                <w:sz w:val="18"/>
                <w:highlight w:val="none"/>
              </w:rPr>
              <w:t>信息技术部门</w:t>
            </w:r>
          </w:p>
        </w:tc>
        <w:tc>
          <w:tcPr>
            <w:tcW w:w="6934" w:type="dxa"/>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kern w:val="0"/>
                <w:sz w:val="18"/>
                <w:highlight w:val="none"/>
              </w:rPr>
            </w:pPr>
            <w:r>
              <w:rPr>
                <w:rFonts w:hint="default" w:ascii="宋体" w:hAnsi="宋体"/>
                <w:kern w:val="0"/>
                <w:sz w:val="18"/>
                <w:highlight w:val="none"/>
              </w:rPr>
              <w:t>负责在ERP等系统中维护条码数据字段，保证系统数据准确性</w:t>
            </w:r>
            <w:r>
              <w:rPr>
                <w:rFonts w:hint="eastAsia" w:ascii="宋体" w:hAnsi="宋体"/>
                <w:kern w:val="0"/>
                <w:sz w:val="18"/>
                <w:highlight w:val="none"/>
              </w:rPr>
              <w:t>；</w:t>
            </w:r>
          </w:p>
          <w:p>
            <w:pPr>
              <w:keepNext w:val="0"/>
              <w:keepLines w:val="0"/>
              <w:widowControl/>
              <w:suppressLineNumbers w:val="0"/>
              <w:spacing w:before="0" w:beforeAutospacing="0" w:after="0" w:afterAutospacing="0" w:line="240" w:lineRule="auto"/>
              <w:ind w:left="0" w:right="0"/>
              <w:jc w:val="left"/>
              <w:rPr>
                <w:rFonts w:hint="default" w:ascii="宋体" w:hAnsi="宋体"/>
                <w:sz w:val="18"/>
                <w:highlight w:val="none"/>
              </w:rPr>
            </w:pPr>
            <w:r>
              <w:rPr>
                <w:rFonts w:hint="default" w:ascii="宋体" w:hAnsi="宋体"/>
                <w:kern w:val="0"/>
                <w:sz w:val="18"/>
                <w:highlight w:val="none"/>
              </w:rPr>
              <w:t>负责提供数据同步的接口技术支持。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rPr>
          <w:trHeight w:val="18" w:hRule="atLeast"/>
        </w:trPr>
        <w:tc>
          <w:tcPr>
            <w:tcW w:w="2292" w:type="dxa"/>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Style w:val="238"/>
                <w:rFonts w:ascii="宋体" w:hAnsi="宋体"/>
                <w:b w:val="0"/>
                <w:bCs/>
                <w:kern w:val="0"/>
                <w:sz w:val="18"/>
                <w:highlight w:val="none"/>
              </w:rPr>
            </w:pPr>
            <w:bookmarkStart w:id="86" w:name="_Toc209188802"/>
            <w:bookmarkStart w:id="87" w:name="_Toc6391"/>
            <w:bookmarkStart w:id="88" w:name="_Toc209188832"/>
            <w:bookmarkStart w:id="89" w:name="_Toc209188879"/>
            <w:bookmarkStart w:id="90" w:name="_Toc209434581"/>
            <w:bookmarkStart w:id="91" w:name="_Toc209445090"/>
            <w:r>
              <w:rPr>
                <w:rStyle w:val="238"/>
                <w:rFonts w:hint="eastAsia" w:ascii="宋体" w:hAnsi="宋体"/>
                <w:b w:val="0"/>
                <w:bCs/>
                <w:kern w:val="0"/>
                <w:sz w:val="18"/>
                <w:highlight w:val="none"/>
              </w:rPr>
              <w:t>应用部门（如物流、电商）</w:t>
            </w:r>
          </w:p>
        </w:tc>
        <w:tc>
          <w:tcPr>
            <w:tcW w:w="6934" w:type="dxa"/>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kern w:val="0"/>
                <w:sz w:val="18"/>
                <w:highlight w:val="none"/>
              </w:rPr>
            </w:pPr>
            <w:r>
              <w:rPr>
                <w:rFonts w:hint="default" w:ascii="宋体" w:hAnsi="宋体"/>
                <w:kern w:val="0"/>
                <w:sz w:val="18"/>
                <w:highlight w:val="none"/>
              </w:rPr>
              <w:t>负责</w:t>
            </w:r>
            <w:r>
              <w:rPr>
                <w:rFonts w:hint="eastAsia" w:ascii="宋体" w:hAnsi="宋体"/>
                <w:kern w:val="0"/>
                <w:sz w:val="18"/>
                <w:highlight w:val="none"/>
              </w:rPr>
              <w:t>商品应用方案设计、实施与反馈。</w:t>
            </w:r>
          </w:p>
        </w:tc>
      </w:tr>
    </w:tbl>
    <w:p>
      <w:pPr>
        <w:pStyle w:val="107"/>
        <w:spacing w:before="240" w:after="240"/>
        <w:rPr>
          <w:highlight w:val="none"/>
        </w:rPr>
      </w:pPr>
      <w:r>
        <w:rPr>
          <w:rFonts w:hint="eastAsia"/>
          <w:highlight w:val="none"/>
        </w:rPr>
        <w:t>制度建设</w:t>
      </w:r>
      <w:bookmarkEnd w:id="86"/>
      <w:bookmarkEnd w:id="87"/>
      <w:bookmarkEnd w:id="88"/>
      <w:bookmarkEnd w:id="89"/>
      <w:bookmarkEnd w:id="90"/>
      <w:bookmarkEnd w:id="91"/>
    </w:p>
    <w:p>
      <w:pPr>
        <w:pStyle w:val="108"/>
        <w:spacing w:before="120" w:after="120"/>
        <w:rPr>
          <w:highlight w:val="none"/>
        </w:rPr>
      </w:pPr>
      <w:bookmarkStart w:id="92" w:name="_Toc209188803"/>
      <w:bookmarkStart w:id="93" w:name="_Toc505"/>
      <w:r>
        <w:rPr>
          <w:rFonts w:hint="eastAsia"/>
          <w:highlight w:val="none"/>
        </w:rPr>
        <w:t>联系人制度</w:t>
      </w:r>
      <w:bookmarkEnd w:id="92"/>
      <w:bookmarkEnd w:id="93"/>
    </w:p>
    <w:p>
      <w:pPr>
        <w:pStyle w:val="36"/>
        <w:rPr>
          <w:highlight w:val="none"/>
        </w:rPr>
      </w:pPr>
      <w:r>
        <w:rPr>
          <w:rFonts w:hint="eastAsia"/>
          <w:highlight w:val="none"/>
        </w:rPr>
        <w:t>指定商品条码系统成员联系人，负责与</w:t>
      </w:r>
      <w:bookmarkStart w:id="94" w:name="OLE_LINK2"/>
      <w:r>
        <w:rPr>
          <w:rFonts w:hint="eastAsia"/>
          <w:highlight w:val="none"/>
        </w:rPr>
        <w:t>国家物品编码机构及所在地分支机构</w:t>
      </w:r>
      <w:bookmarkEnd w:id="94"/>
      <w:r>
        <w:rPr>
          <w:rFonts w:hint="eastAsia"/>
          <w:highlight w:val="none"/>
        </w:rPr>
        <w:t>业务对接</w:t>
      </w:r>
      <w:bookmarkStart w:id="95" w:name="_Toc1579"/>
      <w:r>
        <w:rPr>
          <w:rFonts w:hint="eastAsia"/>
          <w:highlight w:val="none"/>
        </w:rPr>
        <w:t>。联系人宜掌握相关法规</w:t>
      </w:r>
      <w:r>
        <w:rPr>
          <w:rFonts w:hint="eastAsia"/>
          <w:highlight w:val="none"/>
          <w:lang w:eastAsia="zh-CN"/>
        </w:rPr>
        <w:t>、</w:t>
      </w:r>
      <w:r>
        <w:rPr>
          <w:rFonts w:hint="eastAsia"/>
          <w:highlight w:val="none"/>
        </w:rPr>
        <w:t>政策</w:t>
      </w:r>
      <w:r>
        <w:rPr>
          <w:rFonts w:hint="eastAsia"/>
          <w:highlight w:val="none"/>
          <w:lang w:eastAsia="zh-CN"/>
        </w:rPr>
        <w:t>、标准等</w:t>
      </w:r>
      <w:r>
        <w:rPr>
          <w:rFonts w:hint="eastAsia"/>
          <w:highlight w:val="none"/>
        </w:rPr>
        <w:t>文件，关注商品条码相关通知、培训、会议等信息，并根据信息类别，将信息传达给有关业务负责人。</w:t>
      </w:r>
      <w:bookmarkEnd w:id="95"/>
      <w:r>
        <w:rPr>
          <w:rFonts w:hint="eastAsia"/>
          <w:highlight w:val="none"/>
        </w:rPr>
        <w:t>如联系人出现变动，及时做好交接工作。</w:t>
      </w:r>
    </w:p>
    <w:p>
      <w:pPr>
        <w:pStyle w:val="108"/>
        <w:spacing w:before="120" w:after="120"/>
        <w:rPr>
          <w:highlight w:val="none"/>
        </w:rPr>
      </w:pPr>
      <w:bookmarkStart w:id="96" w:name="_Toc10114"/>
      <w:bookmarkStart w:id="97" w:name="_Toc209188804"/>
      <w:r>
        <w:rPr>
          <w:rFonts w:hint="eastAsia"/>
          <w:highlight w:val="none"/>
        </w:rPr>
        <w:t>人员管理制度</w:t>
      </w:r>
      <w:bookmarkEnd w:id="96"/>
      <w:bookmarkEnd w:id="97"/>
    </w:p>
    <w:p>
      <w:pPr>
        <w:pStyle w:val="36"/>
        <w:rPr>
          <w:highlight w:val="none"/>
        </w:rPr>
      </w:pPr>
      <w:r>
        <w:rPr>
          <w:rFonts w:hint="eastAsia"/>
          <w:highlight w:val="none"/>
        </w:rPr>
        <w:t>明确商品条码管理相关各岗位人员职责、资格条件等要求。</w:t>
      </w:r>
    </w:p>
    <w:p>
      <w:pPr>
        <w:pStyle w:val="108"/>
        <w:spacing w:before="120" w:after="120"/>
        <w:rPr>
          <w:highlight w:val="none"/>
        </w:rPr>
      </w:pPr>
      <w:bookmarkStart w:id="98" w:name="_Toc11113"/>
      <w:bookmarkStart w:id="99" w:name="_Toc209188805"/>
      <w:r>
        <w:rPr>
          <w:rFonts w:hint="eastAsia"/>
          <w:highlight w:val="none"/>
        </w:rPr>
        <w:t>设备管理制度</w:t>
      </w:r>
      <w:bookmarkEnd w:id="98"/>
      <w:bookmarkEnd w:id="99"/>
    </w:p>
    <w:p>
      <w:pPr>
        <w:pStyle w:val="36"/>
        <w:rPr>
          <w:highlight w:val="none"/>
        </w:rPr>
      </w:pPr>
      <w:r>
        <w:rPr>
          <w:rFonts w:hint="eastAsia"/>
          <w:highlight w:val="none"/>
        </w:rPr>
        <w:t>明确商品条码印刷及检测设备的登记、保管、维护等要求。</w:t>
      </w:r>
    </w:p>
    <w:p>
      <w:pPr>
        <w:pStyle w:val="108"/>
        <w:spacing w:before="120" w:after="120"/>
        <w:rPr>
          <w:highlight w:val="none"/>
        </w:rPr>
      </w:pPr>
      <w:bookmarkStart w:id="100" w:name="_Toc209188806"/>
      <w:bookmarkStart w:id="101" w:name="_Toc16290"/>
      <w:r>
        <w:rPr>
          <w:rFonts w:hint="eastAsia"/>
          <w:highlight w:val="none"/>
        </w:rPr>
        <w:t>档案管理</w:t>
      </w:r>
      <w:bookmarkEnd w:id="100"/>
      <w:bookmarkEnd w:id="101"/>
    </w:p>
    <w:p>
      <w:pPr>
        <w:pStyle w:val="36"/>
        <w:rPr>
          <w:highlight w:val="none"/>
        </w:rPr>
      </w:pPr>
      <w:r>
        <w:rPr>
          <w:rFonts w:hint="eastAsia"/>
          <w:highlight w:val="none"/>
        </w:rPr>
        <w:t>明确商品条码相关档案与记录的范围、收集、归档、保管、借用、销毁、保密等要求。</w:t>
      </w:r>
    </w:p>
    <w:p>
      <w:pPr>
        <w:pStyle w:val="108"/>
        <w:spacing w:before="120" w:after="120"/>
        <w:rPr>
          <w:highlight w:val="none"/>
        </w:rPr>
      </w:pPr>
      <w:bookmarkStart w:id="102" w:name="_Toc27355"/>
      <w:bookmarkStart w:id="103" w:name="_Toc209188807"/>
      <w:r>
        <w:rPr>
          <w:rFonts w:hint="eastAsia"/>
          <w:highlight w:val="none"/>
        </w:rPr>
        <w:t>培训制度</w:t>
      </w:r>
      <w:bookmarkEnd w:id="102"/>
      <w:bookmarkEnd w:id="103"/>
    </w:p>
    <w:p>
      <w:pPr>
        <w:pStyle w:val="36"/>
        <w:rPr>
          <w:highlight w:val="none"/>
        </w:rPr>
      </w:pPr>
      <w:r>
        <w:rPr>
          <w:rFonts w:hint="eastAsia"/>
          <w:highlight w:val="none"/>
        </w:rPr>
        <w:t>明确企业商品条码培训对象、实施部门、计划安排、内容记录等要求。</w:t>
      </w:r>
    </w:p>
    <w:p>
      <w:pPr>
        <w:pStyle w:val="108"/>
        <w:spacing w:before="120" w:after="120"/>
        <w:rPr>
          <w:highlight w:val="none"/>
        </w:rPr>
      </w:pPr>
      <w:bookmarkStart w:id="104" w:name="_Toc6767"/>
      <w:bookmarkStart w:id="105" w:name="_Toc209188808"/>
      <w:r>
        <w:rPr>
          <w:rFonts w:hint="eastAsia"/>
          <w:highlight w:val="none"/>
        </w:rPr>
        <w:t>考核制度</w:t>
      </w:r>
      <w:bookmarkEnd w:id="104"/>
      <w:bookmarkEnd w:id="105"/>
    </w:p>
    <w:p>
      <w:pPr>
        <w:pStyle w:val="36"/>
        <w:rPr>
          <w:highlight w:val="none"/>
        </w:rPr>
      </w:pPr>
      <w:r>
        <w:rPr>
          <w:rFonts w:hint="eastAsia"/>
          <w:highlight w:val="none"/>
        </w:rPr>
        <w:t>明确商品条码管理考核的范围、方法、奖惩措施等要求。</w:t>
      </w:r>
    </w:p>
    <w:p>
      <w:pPr>
        <w:pStyle w:val="107"/>
        <w:spacing w:before="240" w:after="240"/>
        <w:rPr>
          <w:rFonts w:hint="eastAsia"/>
          <w:highlight w:val="none"/>
        </w:rPr>
      </w:pPr>
      <w:bookmarkStart w:id="106" w:name="_Toc209188809"/>
      <w:bookmarkStart w:id="107" w:name="_Toc209445091"/>
      <w:bookmarkStart w:id="108" w:name="_Toc209188833"/>
      <w:bookmarkStart w:id="109" w:name="_Toc209188880"/>
      <w:bookmarkStart w:id="110" w:name="_Toc209434582"/>
      <w:r>
        <w:rPr>
          <w:rFonts w:hint="eastAsia"/>
          <w:highlight w:val="none"/>
          <w:lang w:eastAsia="zh-CN"/>
        </w:rPr>
        <w:t>系统成员资格</w:t>
      </w:r>
      <w:r>
        <w:rPr>
          <w:rFonts w:hint="eastAsia"/>
          <w:highlight w:val="none"/>
        </w:rPr>
        <w:t>管理</w:t>
      </w:r>
      <w:bookmarkEnd w:id="106"/>
      <w:bookmarkEnd w:id="107"/>
      <w:bookmarkEnd w:id="108"/>
      <w:bookmarkEnd w:id="109"/>
      <w:bookmarkEnd w:id="110"/>
    </w:p>
    <w:p>
      <w:pPr>
        <w:pStyle w:val="108"/>
        <w:spacing w:before="120" w:after="120"/>
        <w:rPr>
          <w:rFonts w:hint="eastAsia" w:hAnsi="Times New Roman" w:cs="Times New Roman"/>
          <w:highlight w:val="none"/>
          <w:lang w:eastAsia="zh-CN"/>
        </w:rPr>
      </w:pPr>
      <w:r>
        <w:rPr>
          <w:rFonts w:hint="eastAsia" w:hAnsi="Times New Roman" w:cs="Times New Roman"/>
          <w:highlight w:val="none"/>
          <w:lang w:eastAsia="zh-CN"/>
        </w:rPr>
        <w:t>管理流程</w:t>
      </w:r>
    </w:p>
    <w:p>
      <w:pPr>
        <w:pStyle w:val="59"/>
        <w:ind w:firstLine="420"/>
        <w:rPr>
          <w:rFonts w:hint="eastAsia" w:eastAsia="宋体"/>
          <w:highlight w:val="none"/>
          <w:lang w:eastAsia="zh-CN"/>
        </w:rPr>
      </w:pPr>
      <w:r>
        <w:rPr>
          <w:rFonts w:hint="eastAsia"/>
          <w:highlight w:val="none"/>
          <w:lang w:eastAsia="zh-CN"/>
        </w:rPr>
        <w:t>根据企业实际需要，</w:t>
      </w:r>
      <w:r>
        <w:rPr>
          <w:rFonts w:hint="eastAsia"/>
          <w:highlight w:val="none"/>
        </w:rPr>
        <w:t>由联系人负责向国家物品编码机构或所在地分支机构申请办理商品条码注册、续展</w:t>
      </w:r>
      <w:r>
        <w:rPr>
          <w:rFonts w:hint="eastAsia"/>
          <w:highlight w:val="none"/>
          <w:lang w:eastAsia="zh-CN"/>
        </w:rPr>
        <w:t>、变更、合并、拆分、迁入迁出、增号等手续，保障商品条码在用期间系统成员资质合规有效。如需停止使用，可</w:t>
      </w:r>
      <w:r>
        <w:rPr>
          <w:rFonts w:hint="eastAsia"/>
          <w:highlight w:val="none"/>
        </w:rPr>
        <w:t>由联系人</w:t>
      </w:r>
      <w:r>
        <w:rPr>
          <w:rFonts w:hint="eastAsia"/>
          <w:highlight w:val="none"/>
          <w:lang w:eastAsia="zh-CN"/>
        </w:rPr>
        <w:t>办理注销手续，完成系统成员资格退出。</w:t>
      </w:r>
    </w:p>
    <w:p>
      <w:pPr>
        <w:pStyle w:val="108"/>
        <w:spacing w:before="120" w:after="120"/>
        <w:rPr>
          <w:highlight w:val="none"/>
        </w:rPr>
      </w:pPr>
      <w:bookmarkStart w:id="111" w:name="_Toc209188810"/>
      <w:bookmarkStart w:id="112" w:name="_Toc12574"/>
      <w:r>
        <w:rPr>
          <w:rFonts w:hint="eastAsia"/>
          <w:highlight w:val="none"/>
        </w:rPr>
        <w:t>注册</w:t>
      </w:r>
      <w:bookmarkEnd w:id="111"/>
      <w:bookmarkEnd w:id="112"/>
    </w:p>
    <w:p>
      <w:pPr>
        <w:pStyle w:val="36"/>
        <w:rPr>
          <w:highlight w:val="none"/>
        </w:rPr>
      </w:pPr>
      <w:r>
        <w:rPr>
          <w:rFonts w:hint="eastAsia"/>
          <w:szCs w:val="22"/>
          <w:highlight w:val="none"/>
        </w:rPr>
        <w:t>企业首次申请商品条码，</w:t>
      </w:r>
      <w:r>
        <w:rPr>
          <w:rFonts w:hint="eastAsia"/>
          <w:highlight w:val="none"/>
        </w:rPr>
        <w:t>联系人</w:t>
      </w:r>
      <w:r>
        <w:rPr>
          <w:rFonts w:hint="eastAsia"/>
          <w:szCs w:val="22"/>
          <w:highlight w:val="none"/>
        </w:rPr>
        <w:t>通过国家物品编码机构官网</w:t>
      </w:r>
      <w:r>
        <w:rPr>
          <w:rFonts w:hint="eastAsia"/>
          <w:szCs w:val="22"/>
          <w:highlight w:val="none"/>
          <w:lang w:eastAsia="zh-CN"/>
        </w:rPr>
        <w:t>或</w:t>
      </w:r>
      <w:r>
        <w:rPr>
          <w:rFonts w:hint="eastAsia"/>
          <w:szCs w:val="22"/>
          <w:highlight w:val="none"/>
        </w:rPr>
        <w:t>其他官方线上渠道进行网上注册，也可持营业执照或相关合法经营资质证明文件，到所在地的编码分支机构，申请办理商品条码系统成员注册手续，经国家物品编码机构核准后取得《中国商品系统成员证书》，成为中国商品条码系统成员，获得厂商识别代码。</w:t>
      </w:r>
      <w:r>
        <w:rPr>
          <w:rFonts w:hint="eastAsia"/>
          <w:highlight w:val="none"/>
        </w:rPr>
        <w:t>系统成员证书作为系统成员资格证明文件宜妥善保管存档</w:t>
      </w:r>
      <w:r>
        <w:rPr>
          <w:rFonts w:hint="eastAsia"/>
          <w:szCs w:val="22"/>
          <w:highlight w:val="none"/>
        </w:rPr>
        <w:t>。</w:t>
      </w:r>
    </w:p>
    <w:p>
      <w:pPr>
        <w:pStyle w:val="108"/>
        <w:spacing w:before="120" w:after="120"/>
        <w:rPr>
          <w:highlight w:val="none"/>
        </w:rPr>
      </w:pPr>
      <w:bookmarkStart w:id="113" w:name="_Toc209188811"/>
      <w:bookmarkStart w:id="114" w:name="_Toc12178"/>
      <w:r>
        <w:rPr>
          <w:rFonts w:hint="eastAsia"/>
          <w:highlight w:val="none"/>
        </w:rPr>
        <w:t>续展</w:t>
      </w:r>
      <w:bookmarkEnd w:id="113"/>
      <w:bookmarkEnd w:id="114"/>
    </w:p>
    <w:p>
      <w:pPr>
        <w:pStyle w:val="36"/>
        <w:rPr>
          <w:rFonts w:hint="eastAsia" w:eastAsia="宋体"/>
          <w:highlight w:val="none"/>
          <w:lang w:eastAsia="zh-CN"/>
        </w:rPr>
      </w:pPr>
      <w:r>
        <w:rPr>
          <w:rFonts w:hint="eastAsia"/>
          <w:highlight w:val="none"/>
        </w:rPr>
        <w:t>厂商识别代码有效期为2年，在厂商识别代码有效期满前3个月，联系人</w:t>
      </w:r>
      <w:r>
        <w:rPr>
          <w:rFonts w:hint="eastAsia"/>
          <w:highlight w:val="none"/>
          <w:lang w:eastAsia="zh-CN"/>
        </w:rPr>
        <w:t>申请</w:t>
      </w:r>
      <w:r>
        <w:rPr>
          <w:rFonts w:hint="eastAsia"/>
          <w:highlight w:val="none"/>
        </w:rPr>
        <w:t>办理续展手续</w:t>
      </w:r>
      <w:r>
        <w:rPr>
          <w:rFonts w:hint="eastAsia"/>
          <w:highlight w:val="none"/>
          <w:lang w:eastAsia="zh-CN"/>
        </w:rPr>
        <w:t>，新证书</w:t>
      </w:r>
      <w:r>
        <w:rPr>
          <w:rFonts w:hint="eastAsia"/>
          <w:highlight w:val="none"/>
        </w:rPr>
        <w:t>宜妥善保管存档</w:t>
      </w:r>
      <w:r>
        <w:rPr>
          <w:rFonts w:hint="eastAsia"/>
          <w:szCs w:val="22"/>
          <w:highlight w:val="none"/>
        </w:rPr>
        <w:t>。</w:t>
      </w:r>
    </w:p>
    <w:p>
      <w:pPr>
        <w:pStyle w:val="108"/>
        <w:spacing w:before="120" w:after="120"/>
        <w:rPr>
          <w:highlight w:val="none"/>
        </w:rPr>
      </w:pPr>
      <w:bookmarkStart w:id="115" w:name="_Toc6417"/>
      <w:bookmarkStart w:id="116" w:name="_Toc209188812"/>
      <w:r>
        <w:rPr>
          <w:rFonts w:hint="eastAsia"/>
          <w:highlight w:val="none"/>
        </w:rPr>
        <w:t>变更</w:t>
      </w:r>
      <w:bookmarkEnd w:id="115"/>
      <w:bookmarkEnd w:id="116"/>
    </w:p>
    <w:p>
      <w:pPr>
        <w:pStyle w:val="36"/>
        <w:rPr>
          <w:szCs w:val="22"/>
          <w:highlight w:val="none"/>
        </w:rPr>
      </w:pPr>
      <w:bookmarkStart w:id="117" w:name="_Toc31094"/>
      <w:r>
        <w:rPr>
          <w:rFonts w:hint="eastAsia"/>
          <w:szCs w:val="22"/>
          <w:highlight w:val="none"/>
        </w:rPr>
        <w:t>商品条码系统成员企业名称、地址、企业类别等注册信息发生改变时，自有关部门批准之日起30日内，</w:t>
      </w:r>
      <w:r>
        <w:rPr>
          <w:rFonts w:hint="eastAsia"/>
          <w:highlight w:val="none"/>
        </w:rPr>
        <w:t>联系人</w:t>
      </w:r>
      <w:r>
        <w:rPr>
          <w:rFonts w:hint="eastAsia"/>
          <w:szCs w:val="22"/>
          <w:highlight w:val="none"/>
        </w:rPr>
        <w:t>持有关文件和系统成员证书及时申请办理变更手续。</w:t>
      </w:r>
      <w:bookmarkEnd w:id="117"/>
    </w:p>
    <w:p>
      <w:pPr>
        <w:pStyle w:val="108"/>
        <w:spacing w:before="120" w:after="120"/>
        <w:rPr>
          <w:highlight w:val="none"/>
        </w:rPr>
      </w:pPr>
      <w:r>
        <w:rPr>
          <w:rFonts w:hint="eastAsia"/>
          <w:highlight w:val="none"/>
        </w:rPr>
        <w:t>合并、拆分、迁入迁出</w:t>
      </w:r>
    </w:p>
    <w:p>
      <w:pPr>
        <w:pStyle w:val="36"/>
        <w:rPr>
          <w:rFonts w:hint="eastAsia"/>
          <w:szCs w:val="22"/>
          <w:highlight w:val="none"/>
        </w:rPr>
      </w:pPr>
      <w:r>
        <w:rPr>
          <w:rFonts w:hint="eastAsia"/>
          <w:szCs w:val="22"/>
          <w:highlight w:val="none"/>
        </w:rPr>
        <w:t>如企业出现合并，合并双方都有厂商识别代码且需继续使用，</w:t>
      </w:r>
      <w:r>
        <w:rPr>
          <w:rFonts w:hint="eastAsia"/>
          <w:highlight w:val="none"/>
        </w:rPr>
        <w:t>联系人</w:t>
      </w:r>
      <w:r>
        <w:rPr>
          <w:rFonts w:hint="eastAsia"/>
          <w:szCs w:val="22"/>
          <w:highlight w:val="none"/>
        </w:rPr>
        <w:t>申请办理商品条码合并手续；如企业有多个厂商识别代码，企业主体拆分后需分别使用厂商识别代码，</w:t>
      </w:r>
      <w:r>
        <w:rPr>
          <w:rFonts w:hint="eastAsia"/>
          <w:highlight w:val="none"/>
        </w:rPr>
        <w:t>联系人</w:t>
      </w:r>
      <w:r>
        <w:rPr>
          <w:rFonts w:hint="eastAsia"/>
          <w:szCs w:val="22"/>
          <w:highlight w:val="none"/>
        </w:rPr>
        <w:t>申请办理商品条码拆分手续；如企业注册地址变更超出原商品条码分支机构管理范围，</w:t>
      </w:r>
      <w:r>
        <w:rPr>
          <w:rFonts w:hint="eastAsia"/>
          <w:highlight w:val="none"/>
        </w:rPr>
        <w:t>联系人</w:t>
      </w:r>
      <w:r>
        <w:rPr>
          <w:rFonts w:hint="eastAsia"/>
          <w:szCs w:val="22"/>
          <w:highlight w:val="none"/>
        </w:rPr>
        <w:t>申请办理商品条码迁入迁出手续。</w:t>
      </w:r>
    </w:p>
    <w:p>
      <w:pPr>
        <w:pStyle w:val="108"/>
        <w:spacing w:before="120" w:after="120"/>
        <w:rPr>
          <w:rFonts w:hint="eastAsia" w:hAnsi="Times New Roman" w:cs="Times New Roman"/>
          <w:highlight w:val="none"/>
          <w:lang w:eastAsia="zh-CN"/>
        </w:rPr>
      </w:pPr>
      <w:r>
        <w:rPr>
          <w:rFonts w:hint="eastAsia" w:hAnsi="Times New Roman" w:cs="Times New Roman"/>
          <w:highlight w:val="none"/>
          <w:lang w:eastAsia="zh-CN"/>
        </w:rPr>
        <w:t>增号</w:t>
      </w:r>
    </w:p>
    <w:p>
      <w:pPr>
        <w:pStyle w:val="36"/>
        <w:rPr>
          <w:rFonts w:hint="default"/>
          <w:szCs w:val="22"/>
          <w:highlight w:val="none"/>
          <w:lang w:val="en-US" w:eastAsia="zh-CN"/>
        </w:rPr>
      </w:pPr>
      <w:r>
        <w:rPr>
          <w:rFonts w:hint="eastAsia"/>
          <w:szCs w:val="22"/>
          <w:highlight w:val="none"/>
          <w:lang w:eastAsia="zh-CN"/>
        </w:rPr>
        <w:t>当商品条码容量趋于饱和，已通报编码数量达到编码容量的</w:t>
      </w:r>
      <w:r>
        <w:rPr>
          <w:rFonts w:hint="eastAsia"/>
          <w:szCs w:val="22"/>
          <w:highlight w:val="none"/>
          <w:lang w:val="en-US" w:eastAsia="zh-CN"/>
        </w:rPr>
        <w:t>80%，联系人可</w:t>
      </w:r>
      <w:r>
        <w:rPr>
          <w:rFonts w:hint="eastAsia"/>
          <w:szCs w:val="22"/>
          <w:highlight w:val="none"/>
        </w:rPr>
        <w:t>申请办理</w:t>
      </w:r>
      <w:r>
        <w:rPr>
          <w:rFonts w:hint="eastAsia"/>
          <w:szCs w:val="22"/>
          <w:highlight w:val="none"/>
          <w:lang w:eastAsia="zh-CN"/>
        </w:rPr>
        <w:t>增号</w:t>
      </w:r>
      <w:r>
        <w:rPr>
          <w:rFonts w:hint="eastAsia"/>
          <w:szCs w:val="22"/>
          <w:highlight w:val="none"/>
        </w:rPr>
        <w:t>手续。</w:t>
      </w:r>
    </w:p>
    <w:p>
      <w:pPr>
        <w:pStyle w:val="108"/>
        <w:spacing w:before="120" w:after="120"/>
        <w:rPr>
          <w:highlight w:val="none"/>
        </w:rPr>
      </w:pPr>
      <w:r>
        <w:rPr>
          <w:rFonts w:hint="eastAsia"/>
          <w:highlight w:val="none"/>
        </w:rPr>
        <w:t>注销</w:t>
      </w:r>
    </w:p>
    <w:p>
      <w:pPr>
        <w:pStyle w:val="59"/>
        <w:ind w:firstLine="420"/>
        <w:rPr>
          <w:rFonts w:hint="eastAsia" w:eastAsia="宋体"/>
          <w:highlight w:val="none"/>
          <w:lang w:eastAsia="zh-CN"/>
        </w:rPr>
      </w:pPr>
      <w:r>
        <w:rPr>
          <w:rFonts w:hint="eastAsia"/>
          <w:highlight w:val="none"/>
        </w:rPr>
        <w:t>企业如停止使用厂商识别代码，联系人可</w:t>
      </w:r>
      <w:r>
        <w:rPr>
          <w:rFonts w:hint="eastAsia"/>
          <w:highlight w:val="none"/>
          <w:lang w:eastAsia="zh-CN"/>
        </w:rPr>
        <w:t>主动</w:t>
      </w:r>
      <w:r>
        <w:rPr>
          <w:rFonts w:hint="eastAsia"/>
          <w:highlight w:val="none"/>
        </w:rPr>
        <w:t>申请办理注销手续。</w:t>
      </w:r>
      <w:r>
        <w:rPr>
          <w:rFonts w:hint="eastAsia"/>
          <w:highlight w:val="none"/>
          <w:lang w:eastAsia="zh-CN"/>
        </w:rPr>
        <w:t>企业疏忽未及时续展导致被注销，</w:t>
      </w:r>
      <w:r>
        <w:rPr>
          <w:rFonts w:hint="eastAsia"/>
          <w:highlight w:val="none"/>
        </w:rPr>
        <w:t>不得使用已注销的厂商识别代码和相应商品条码。</w:t>
      </w:r>
    </w:p>
    <w:p>
      <w:pPr>
        <w:pStyle w:val="107"/>
        <w:spacing w:before="240" w:after="240"/>
        <w:rPr>
          <w:highlight w:val="none"/>
        </w:rPr>
      </w:pPr>
      <w:bookmarkStart w:id="118" w:name="_Toc209188815"/>
      <w:bookmarkStart w:id="119" w:name="_Toc209188881"/>
      <w:bookmarkStart w:id="120" w:name="_Toc209188834"/>
      <w:bookmarkStart w:id="121" w:name="_Toc12728"/>
      <w:bookmarkStart w:id="122" w:name="_Toc209445092"/>
      <w:bookmarkStart w:id="123" w:name="_Toc209434583"/>
      <w:r>
        <w:rPr>
          <w:rFonts w:hint="eastAsia"/>
          <w:highlight w:val="none"/>
        </w:rPr>
        <w:t>商品条码编码</w:t>
      </w:r>
      <w:bookmarkEnd w:id="118"/>
      <w:bookmarkEnd w:id="119"/>
      <w:bookmarkEnd w:id="120"/>
      <w:bookmarkEnd w:id="121"/>
      <w:bookmarkEnd w:id="122"/>
      <w:bookmarkEnd w:id="123"/>
      <w:r>
        <w:rPr>
          <w:rFonts w:hint="eastAsia"/>
          <w:highlight w:val="none"/>
        </w:rPr>
        <w:t>管理</w:t>
      </w:r>
    </w:p>
    <w:p>
      <w:pPr>
        <w:pStyle w:val="108"/>
        <w:spacing w:before="120" w:after="120"/>
        <w:rPr>
          <w:highlight w:val="none"/>
        </w:rPr>
      </w:pPr>
      <w:r>
        <w:rPr>
          <w:rFonts w:hint="eastAsia" w:hAnsi="Times New Roman" w:cs="Times New Roman"/>
          <w:highlight w:val="none"/>
          <w:lang w:eastAsia="zh-CN"/>
        </w:rPr>
        <w:t>管理流程</w:t>
      </w:r>
    </w:p>
    <w:p>
      <w:pPr>
        <w:pStyle w:val="68"/>
        <w:spacing w:before="120" w:after="120"/>
        <w:rPr>
          <w:highlight w:val="none"/>
        </w:rPr>
      </w:pPr>
      <w:r>
        <w:rPr>
          <w:rFonts w:hint="eastAsia"/>
          <w:highlight w:val="none"/>
          <w:lang w:eastAsia="zh-CN"/>
        </w:rPr>
        <w:t>首次使用</w:t>
      </w:r>
    </w:p>
    <w:p>
      <w:pPr>
        <w:pStyle w:val="36"/>
        <w:rPr>
          <w:rFonts w:hint="default"/>
          <w:szCs w:val="22"/>
          <w:highlight w:val="none"/>
          <w:lang w:val="en-US" w:eastAsia="zh-CN"/>
        </w:rPr>
      </w:pPr>
      <w:r>
        <w:rPr>
          <w:rFonts w:hint="eastAsia"/>
          <w:szCs w:val="22"/>
          <w:highlight w:val="none"/>
          <w:lang w:eastAsia="zh-CN"/>
        </w:rPr>
        <w:t>首次注册完商品条码后，</w:t>
      </w:r>
      <w:r>
        <w:rPr>
          <w:rFonts w:hint="eastAsia"/>
          <w:szCs w:val="22"/>
          <w:highlight w:val="none"/>
        </w:rPr>
        <w:t>由商品条码使用部门</w:t>
      </w:r>
      <w:r>
        <w:rPr>
          <w:rFonts w:hint="eastAsia"/>
          <w:szCs w:val="22"/>
          <w:highlight w:val="none"/>
          <w:lang w:val="en-US" w:eastAsia="zh-CN"/>
        </w:rPr>
        <w:t>梳理企业现有产品，明确赋码产品清单，</w:t>
      </w:r>
      <w:r>
        <w:rPr>
          <w:rFonts w:hint="eastAsia"/>
          <w:szCs w:val="22"/>
          <w:highlight w:val="none"/>
          <w:lang w:eastAsia="zh-CN"/>
        </w:rPr>
        <w:t>向</w:t>
      </w:r>
      <w:r>
        <w:rPr>
          <w:rFonts w:hint="eastAsia"/>
          <w:highlight w:val="none"/>
          <w:lang w:eastAsia="zh-CN"/>
        </w:rPr>
        <w:t>商品条码</w:t>
      </w:r>
      <w:r>
        <w:rPr>
          <w:rFonts w:hint="eastAsia"/>
          <w:szCs w:val="22"/>
          <w:highlight w:val="none"/>
        </w:rPr>
        <w:t>归口管理部门提交商品条码申请表</w:t>
      </w:r>
      <w:r>
        <w:rPr>
          <w:rFonts w:hint="eastAsia"/>
          <w:szCs w:val="22"/>
          <w:highlight w:val="none"/>
          <w:lang w:eastAsia="zh-CN"/>
        </w:rPr>
        <w:t>，申请表宜包含</w:t>
      </w:r>
      <w:r>
        <w:rPr>
          <w:rFonts w:hint="eastAsia"/>
          <w:szCs w:val="22"/>
          <w:highlight w:val="none"/>
        </w:rPr>
        <w:t>产品名称、规格等产品信息，</w:t>
      </w:r>
      <w:r>
        <w:rPr>
          <w:rFonts w:hint="eastAsia"/>
          <w:szCs w:val="22"/>
          <w:highlight w:val="none"/>
          <w:lang w:eastAsia="zh-CN"/>
        </w:rPr>
        <w:t>以及</w:t>
      </w:r>
      <w:r>
        <w:rPr>
          <w:rFonts w:hint="eastAsia"/>
          <w:szCs w:val="22"/>
          <w:highlight w:val="none"/>
        </w:rPr>
        <w:t>申请商品条码的用途（如零售单品、组合包装或外箱等），商品条码申请表示例见附录A。</w:t>
      </w:r>
    </w:p>
    <w:p>
      <w:pPr>
        <w:pStyle w:val="36"/>
        <w:rPr>
          <w:szCs w:val="22"/>
          <w:highlight w:val="none"/>
        </w:rPr>
      </w:pPr>
      <w:r>
        <w:rPr>
          <w:rFonts w:hint="eastAsia"/>
          <w:szCs w:val="22"/>
          <w:highlight w:val="none"/>
        </w:rPr>
        <w:t>由归口管理部门统筹负责企业商品条码</w:t>
      </w:r>
      <w:r>
        <w:rPr>
          <w:rFonts w:hint="eastAsia"/>
          <w:szCs w:val="22"/>
          <w:highlight w:val="none"/>
          <w:lang w:eastAsia="zh-CN"/>
        </w:rPr>
        <w:t>赋码事宜</w:t>
      </w:r>
      <w:r>
        <w:rPr>
          <w:rFonts w:hint="eastAsia"/>
          <w:szCs w:val="22"/>
          <w:highlight w:val="none"/>
        </w:rPr>
        <w:t>。</w:t>
      </w:r>
      <w:r>
        <w:rPr>
          <w:szCs w:val="22"/>
          <w:highlight w:val="none"/>
        </w:rPr>
        <w:t>商品项目代码</w:t>
      </w:r>
      <w:r>
        <w:rPr>
          <w:rFonts w:hint="eastAsia"/>
          <w:szCs w:val="22"/>
          <w:highlight w:val="none"/>
        </w:rPr>
        <w:t>宜</w:t>
      </w:r>
      <w:r>
        <w:rPr>
          <w:szCs w:val="22"/>
          <w:highlight w:val="none"/>
        </w:rPr>
        <w:t>采用无含义的顺序码，</w:t>
      </w:r>
      <w:r>
        <w:rPr>
          <w:rFonts w:hint="eastAsia"/>
          <w:szCs w:val="22"/>
          <w:highlight w:val="none"/>
        </w:rPr>
        <w:t>避免同一商品条码号重复分配。商品代码编制示例见表2。</w:t>
      </w:r>
    </w:p>
    <w:p>
      <w:pPr>
        <w:pStyle w:val="115"/>
        <w:spacing w:before="120" w:after="120"/>
        <w:rPr>
          <w:highlight w:val="none"/>
        </w:rPr>
      </w:pPr>
      <w:r>
        <w:rPr>
          <w:rFonts w:hint="eastAsia"/>
          <w:highlight w:val="none"/>
        </w:rPr>
        <w:t>商品代码的编制示例</w:t>
      </w:r>
    </w:p>
    <w:p>
      <w:pPr>
        <w:pStyle w:val="36"/>
        <w:rPr>
          <w:rFonts w:hint="eastAsia"/>
          <w:szCs w:val="22"/>
          <w:highlight w:val="none"/>
        </w:rPr>
      </w:pPr>
      <w:r>
        <w:rPr>
          <w:szCs w:val="22"/>
          <w:highlight w:val="none"/>
        </w:rPr>
        <w:drawing>
          <wp:inline distT="0" distB="0" distL="0" distR="0">
            <wp:extent cx="5486400" cy="4443730"/>
            <wp:effectExtent l="0" t="0" r="0"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8" cstate="print"/>
                    <a:srcRect t="5407"/>
                    <a:stretch>
                      <a:fillRect/>
                    </a:stretch>
                  </pic:blipFill>
                  <pic:spPr>
                    <a:xfrm>
                      <a:off x="0" y="0"/>
                      <a:ext cx="5486400" cy="4443730"/>
                    </a:xfrm>
                    <a:prstGeom prst="rect">
                      <a:avLst/>
                    </a:prstGeom>
                    <a:noFill/>
                    <a:ln>
                      <a:noFill/>
                    </a:ln>
                  </pic:spPr>
                </pic:pic>
              </a:graphicData>
            </a:graphic>
          </wp:inline>
        </w:drawing>
      </w:r>
    </w:p>
    <w:p>
      <w:pPr>
        <w:pStyle w:val="68"/>
        <w:spacing w:before="120" w:after="120"/>
        <w:rPr>
          <w:rFonts w:hint="eastAsia" w:hAnsi="Times New Roman" w:cs="Times New Roman"/>
          <w:highlight w:val="none"/>
          <w:lang w:eastAsia="zh-CN"/>
        </w:rPr>
      </w:pPr>
      <w:r>
        <w:rPr>
          <w:rFonts w:hint="eastAsia" w:hAnsi="Times New Roman" w:cs="Times New Roman"/>
          <w:highlight w:val="none"/>
          <w:lang w:eastAsia="zh-CN"/>
        </w:rPr>
        <w:t>新增产品</w:t>
      </w:r>
    </w:p>
    <w:p>
      <w:pPr>
        <w:pStyle w:val="36"/>
        <w:rPr>
          <w:rFonts w:hint="eastAsia" w:hAnsi="Times New Roman" w:cs="Times New Roman"/>
          <w:highlight w:val="none"/>
          <w:lang w:eastAsia="zh-CN"/>
        </w:rPr>
      </w:pPr>
      <w:r>
        <w:rPr>
          <w:rFonts w:hint="eastAsia" w:hAnsi="Times New Roman" w:cs="Times New Roman"/>
          <w:highlight w:val="none"/>
          <w:lang w:eastAsia="zh-CN"/>
        </w:rPr>
        <w:t>企业新</w:t>
      </w:r>
      <w:r>
        <w:rPr>
          <w:rFonts w:hint="eastAsia" w:hAnsi="Times New Roman" w:cs="Times New Roman"/>
          <w:highlight w:val="none"/>
        </w:rPr>
        <w:t>产品</w:t>
      </w:r>
      <w:r>
        <w:rPr>
          <w:rFonts w:hint="eastAsia" w:hAnsi="Times New Roman" w:cs="Times New Roman"/>
          <w:highlight w:val="none"/>
          <w:lang w:eastAsia="zh-CN"/>
        </w:rPr>
        <w:t>开发引进时需分配新的商品条码，</w:t>
      </w:r>
      <w:r>
        <w:rPr>
          <w:rFonts w:hint="eastAsia" w:hAnsi="Times New Roman" w:cs="Times New Roman"/>
          <w:highlight w:val="none"/>
        </w:rPr>
        <w:t>由商品条码使用部门提交商品条码申请表</w:t>
      </w:r>
      <w:r>
        <w:rPr>
          <w:rFonts w:hint="eastAsia" w:hAnsi="Times New Roman" w:cs="Times New Roman"/>
          <w:highlight w:val="none"/>
          <w:lang w:eastAsia="zh-CN"/>
        </w:rPr>
        <w:t>，商品条码</w:t>
      </w:r>
      <w:r>
        <w:rPr>
          <w:rFonts w:hint="eastAsia" w:hAnsi="Times New Roman" w:cs="Times New Roman"/>
          <w:highlight w:val="none"/>
        </w:rPr>
        <w:t>归口管理部门</w:t>
      </w:r>
      <w:r>
        <w:rPr>
          <w:rFonts w:hint="eastAsia" w:hAnsi="Times New Roman" w:cs="Times New Roman"/>
          <w:highlight w:val="none"/>
          <w:lang w:eastAsia="zh-CN"/>
        </w:rPr>
        <w:t>受理并进行产品赋码。</w:t>
      </w:r>
    </w:p>
    <w:p>
      <w:pPr>
        <w:pStyle w:val="68"/>
        <w:spacing w:before="120" w:after="120"/>
        <w:rPr>
          <w:highlight w:val="none"/>
        </w:rPr>
      </w:pPr>
      <w:r>
        <w:rPr>
          <w:rFonts w:hint="eastAsia"/>
          <w:highlight w:val="none"/>
        </w:rPr>
        <w:t>变更与停用</w:t>
      </w:r>
    </w:p>
    <w:p>
      <w:pPr>
        <w:pStyle w:val="167"/>
        <w:rPr>
          <w:highlight w:val="none"/>
        </w:rPr>
      </w:pPr>
      <w:r>
        <w:rPr>
          <w:rFonts w:hint="eastAsia"/>
          <w:highlight w:val="none"/>
          <w:lang w:eastAsia="zh-CN"/>
        </w:rPr>
        <w:t>当产品出现</w:t>
      </w:r>
      <w:r>
        <w:rPr>
          <w:rFonts w:hint="eastAsia"/>
          <w:highlight w:val="none"/>
        </w:rPr>
        <w:t>包括但不限于以下情况</w:t>
      </w:r>
      <w:r>
        <w:rPr>
          <w:rFonts w:hint="eastAsia"/>
          <w:highlight w:val="none"/>
          <w:lang w:eastAsia="zh-CN"/>
        </w:rPr>
        <w:t>时，商品条码需重新分配，企业可根据自身实际情况设置分配规则。</w:t>
      </w:r>
    </w:p>
    <w:p>
      <w:pPr>
        <w:pStyle w:val="241"/>
        <w:numPr>
          <w:ilvl w:val="0"/>
          <w:numId w:val="33"/>
        </w:numPr>
        <w:tabs>
          <w:tab w:val="left" w:pos="851"/>
        </w:tabs>
        <w:rPr>
          <w:szCs w:val="22"/>
          <w:highlight w:val="none"/>
        </w:rPr>
      </w:pPr>
      <w:r>
        <w:rPr>
          <w:rFonts w:hint="eastAsia"/>
          <w:szCs w:val="22"/>
          <w:highlight w:val="none"/>
        </w:rPr>
        <w:t>配方或功能声明：当产品包装上配方或产品功能发生改变，同时品牌所有者认为消费者和供应链参与方能够区分产品发生改变时，需重新分配商品条码。</w:t>
      </w:r>
    </w:p>
    <w:p>
      <w:pPr>
        <w:pStyle w:val="241"/>
        <w:numPr>
          <w:ilvl w:val="0"/>
          <w:numId w:val="33"/>
        </w:numPr>
        <w:tabs>
          <w:tab w:val="left" w:pos="851"/>
        </w:tabs>
        <w:rPr>
          <w:szCs w:val="22"/>
          <w:highlight w:val="none"/>
        </w:rPr>
      </w:pPr>
      <w:r>
        <w:rPr>
          <w:rFonts w:hint="eastAsia"/>
          <w:szCs w:val="22"/>
          <w:highlight w:val="none"/>
        </w:rPr>
        <w:t>净含量声明：声明在包装上的净含量发生改变时，需重新分配商品条码。</w:t>
      </w:r>
    </w:p>
    <w:p>
      <w:pPr>
        <w:pStyle w:val="241"/>
        <w:numPr>
          <w:ilvl w:val="0"/>
          <w:numId w:val="33"/>
        </w:numPr>
        <w:tabs>
          <w:tab w:val="left" w:pos="851"/>
        </w:tabs>
        <w:rPr>
          <w:szCs w:val="22"/>
          <w:highlight w:val="none"/>
        </w:rPr>
      </w:pPr>
      <w:r>
        <w:rPr>
          <w:rFonts w:hint="eastAsia"/>
          <w:szCs w:val="22"/>
          <w:highlight w:val="none"/>
        </w:rPr>
        <w:t>尺寸或毛重改变：任意方向上的实际尺寸或者毛重的改变超20%时需要重新分配商品条码。</w:t>
      </w:r>
    </w:p>
    <w:p>
      <w:pPr>
        <w:pStyle w:val="241"/>
        <w:numPr>
          <w:ilvl w:val="0"/>
          <w:numId w:val="33"/>
        </w:numPr>
        <w:tabs>
          <w:tab w:val="left" w:pos="851"/>
        </w:tabs>
        <w:rPr>
          <w:szCs w:val="22"/>
          <w:highlight w:val="none"/>
        </w:rPr>
      </w:pPr>
      <w:r>
        <w:rPr>
          <w:rFonts w:hint="eastAsia"/>
          <w:szCs w:val="22"/>
          <w:highlight w:val="none"/>
        </w:rPr>
        <w:t>添加或者去除认证标志：如贸易项目包装新增或去除现有认证标志，对管理部门、贸易伙伴或最终消费者产生较大影响，需重新分配商品条码。</w:t>
      </w:r>
    </w:p>
    <w:p>
      <w:pPr>
        <w:pStyle w:val="241"/>
        <w:numPr>
          <w:ilvl w:val="0"/>
          <w:numId w:val="33"/>
        </w:numPr>
        <w:tabs>
          <w:tab w:val="left" w:pos="851"/>
        </w:tabs>
        <w:rPr>
          <w:szCs w:val="22"/>
          <w:highlight w:val="none"/>
        </w:rPr>
      </w:pPr>
      <w:r>
        <w:rPr>
          <w:rFonts w:hint="eastAsia"/>
          <w:szCs w:val="22"/>
          <w:highlight w:val="none"/>
        </w:rPr>
        <w:t>主品牌：如贸易项目上出现的主品牌发生改变时，需重新分配商品条码。</w:t>
      </w:r>
    </w:p>
    <w:p>
      <w:pPr>
        <w:pStyle w:val="241"/>
        <w:numPr>
          <w:ilvl w:val="0"/>
          <w:numId w:val="33"/>
        </w:numPr>
        <w:tabs>
          <w:tab w:val="left" w:pos="851"/>
        </w:tabs>
        <w:rPr>
          <w:szCs w:val="22"/>
          <w:highlight w:val="none"/>
        </w:rPr>
      </w:pPr>
      <w:r>
        <w:rPr>
          <w:rFonts w:hint="eastAsia"/>
          <w:szCs w:val="22"/>
          <w:highlight w:val="none"/>
        </w:rPr>
        <w:t>季节性产品或促销产品：一种在一个特定的活动或时期促销的产品变化（包括产品包装的改变），并且这种变化会在这个特定的时期内对供应链产生影响，这种情况下需重新分配商品条码。</w:t>
      </w:r>
    </w:p>
    <w:p>
      <w:pPr>
        <w:pStyle w:val="241"/>
        <w:numPr>
          <w:ilvl w:val="0"/>
          <w:numId w:val="33"/>
        </w:numPr>
        <w:tabs>
          <w:tab w:val="left" w:pos="851"/>
        </w:tabs>
        <w:rPr>
          <w:szCs w:val="22"/>
          <w:highlight w:val="none"/>
        </w:rPr>
      </w:pPr>
      <w:r>
        <w:rPr>
          <w:rFonts w:hint="eastAsia"/>
          <w:szCs w:val="22"/>
          <w:highlight w:val="none"/>
        </w:rPr>
        <w:t>包装或箱子数量：当包装箱内贸易项目数量发生变更或预定义托盘配置内的箱子数量发生变更时，需重新分配储运包装及物流单元的条码号。</w:t>
      </w:r>
    </w:p>
    <w:p>
      <w:pPr>
        <w:pStyle w:val="241"/>
        <w:numPr>
          <w:ilvl w:val="0"/>
          <w:numId w:val="33"/>
        </w:numPr>
        <w:tabs>
          <w:tab w:val="left" w:pos="851"/>
        </w:tabs>
        <w:rPr>
          <w:szCs w:val="22"/>
          <w:highlight w:val="none"/>
        </w:rPr>
      </w:pPr>
      <w:r>
        <w:rPr>
          <w:rFonts w:hint="eastAsia"/>
          <w:szCs w:val="22"/>
          <w:highlight w:val="none"/>
        </w:rPr>
        <w:t>预定义产品组合：当一个产品组合中的一个或更多的贸易项目有所变更或被替代的时候，需重新分配商品条码。</w:t>
      </w:r>
    </w:p>
    <w:p>
      <w:pPr>
        <w:pStyle w:val="241"/>
        <w:numPr>
          <w:ilvl w:val="0"/>
          <w:numId w:val="33"/>
        </w:numPr>
        <w:tabs>
          <w:tab w:val="left" w:pos="851"/>
        </w:tabs>
        <w:rPr>
          <w:highlight w:val="none"/>
        </w:rPr>
      </w:pPr>
      <w:r>
        <w:rPr>
          <w:rFonts w:hint="eastAsia"/>
          <w:szCs w:val="22"/>
          <w:highlight w:val="none"/>
        </w:rPr>
        <w:t>包装上的价格：任何添加、改变或去除直接标记在产品包装上的价格的行为，需重新分配商品条码。</w:t>
      </w:r>
    </w:p>
    <w:p>
      <w:pPr>
        <w:pStyle w:val="167"/>
        <w:rPr>
          <w:highlight w:val="none"/>
        </w:rPr>
      </w:pPr>
      <w:r>
        <w:rPr>
          <w:rFonts w:hint="eastAsia"/>
          <w:highlight w:val="none"/>
        </w:rPr>
        <w:t>商品条码须变更时，由商品条码使用部门提出变更申请，经</w:t>
      </w:r>
      <w:r>
        <w:rPr>
          <w:rFonts w:hint="eastAsia"/>
          <w:highlight w:val="none"/>
          <w:lang w:eastAsia="zh-CN"/>
        </w:rPr>
        <w:t>商品条码</w:t>
      </w:r>
      <w:r>
        <w:rPr>
          <w:rFonts w:hint="eastAsia"/>
          <w:szCs w:val="22"/>
          <w:highlight w:val="none"/>
        </w:rPr>
        <w:t>归口管理部门</w:t>
      </w:r>
      <w:r>
        <w:rPr>
          <w:rFonts w:hint="eastAsia"/>
          <w:highlight w:val="none"/>
        </w:rPr>
        <w:t>审批同意后分配新的商品条码，原商品条码停用。</w:t>
      </w:r>
    </w:p>
    <w:p>
      <w:pPr>
        <w:pStyle w:val="167"/>
        <w:rPr>
          <w:highlight w:val="none"/>
        </w:rPr>
      </w:pPr>
      <w:r>
        <w:rPr>
          <w:rFonts w:hint="eastAsia"/>
          <w:highlight w:val="none"/>
        </w:rPr>
        <w:t>对于已经退市的产品或申请后未使用的商品条码，商品条码使用部门及时向商品条码分配管理部门提出停用申请，并同步在中国商品信息服务平台进行下架处理。</w:t>
      </w:r>
    </w:p>
    <w:p>
      <w:pPr>
        <w:pStyle w:val="167"/>
        <w:rPr>
          <w:rFonts w:hint="eastAsia"/>
          <w:szCs w:val="22"/>
          <w:highlight w:val="none"/>
        </w:rPr>
      </w:pPr>
      <w:r>
        <w:rPr>
          <w:rFonts w:hint="eastAsia"/>
          <w:highlight w:val="none"/>
        </w:rPr>
        <w:t>对于申请停用的商品条码，除同一产品下架后重新上架以外，其他情形原则上4年内不应重新启用，重新启用程序按照</w:t>
      </w:r>
      <w:r>
        <w:rPr>
          <w:highlight w:val="none"/>
        </w:rPr>
        <w:t>7</w:t>
      </w:r>
      <w:r>
        <w:rPr>
          <w:rFonts w:hint="eastAsia"/>
          <w:highlight w:val="none"/>
        </w:rPr>
        <w:t>.</w:t>
      </w:r>
      <w:r>
        <w:rPr>
          <w:rFonts w:hint="eastAsia"/>
          <w:highlight w:val="none"/>
          <w:lang w:val="en-US" w:eastAsia="zh-CN"/>
        </w:rPr>
        <w:t>1</w:t>
      </w:r>
      <w:r>
        <w:rPr>
          <w:rFonts w:hint="eastAsia"/>
          <w:highlight w:val="none"/>
        </w:rPr>
        <w:t>.2执行。</w:t>
      </w:r>
    </w:p>
    <w:p>
      <w:pPr>
        <w:pStyle w:val="108"/>
        <w:spacing w:before="120" w:after="120"/>
        <w:rPr>
          <w:highlight w:val="none"/>
        </w:rPr>
      </w:pPr>
      <w:bookmarkStart w:id="124" w:name="_Toc11289"/>
      <w:bookmarkStart w:id="125" w:name="_Toc3557"/>
      <w:r>
        <w:rPr>
          <w:rFonts w:hint="eastAsia"/>
          <w:highlight w:val="none"/>
        </w:rPr>
        <w:t>编码</w:t>
      </w:r>
      <w:bookmarkEnd w:id="124"/>
      <w:bookmarkEnd w:id="125"/>
      <w:r>
        <w:rPr>
          <w:rFonts w:hint="eastAsia"/>
          <w:highlight w:val="none"/>
          <w:lang w:eastAsia="zh-CN"/>
        </w:rPr>
        <w:t>要求</w:t>
      </w:r>
    </w:p>
    <w:p>
      <w:pPr>
        <w:pStyle w:val="68"/>
        <w:spacing w:before="120" w:after="120"/>
        <w:rPr>
          <w:rFonts w:hint="eastAsia"/>
          <w:highlight w:val="none"/>
          <w:lang w:eastAsia="zh-CN"/>
        </w:rPr>
      </w:pPr>
      <w:r>
        <w:rPr>
          <w:rFonts w:hint="eastAsia"/>
          <w:highlight w:val="none"/>
          <w:lang w:eastAsia="zh-CN"/>
        </w:rPr>
        <w:t>编码原则</w:t>
      </w:r>
    </w:p>
    <w:p>
      <w:pPr>
        <w:pStyle w:val="97"/>
        <w:spacing w:before="120" w:after="120"/>
        <w:rPr>
          <w:highlight w:val="none"/>
        </w:rPr>
      </w:pPr>
      <w:r>
        <w:rPr>
          <w:rFonts w:hint="eastAsia"/>
          <w:highlight w:val="none"/>
        </w:rPr>
        <w:t>唯一性原则</w:t>
      </w:r>
    </w:p>
    <w:p>
      <w:pPr>
        <w:pStyle w:val="36"/>
        <w:rPr>
          <w:szCs w:val="22"/>
          <w:highlight w:val="none"/>
        </w:rPr>
      </w:pPr>
      <w:r>
        <w:rPr>
          <w:rFonts w:hint="eastAsia"/>
          <w:szCs w:val="22"/>
          <w:highlight w:val="none"/>
        </w:rPr>
        <w:t>基本特征（包括商品名称、商标、种类、规格、数量、包装特性等）相同的商品分配相同的商品标识代码，基本特征不同的商品分配不同的商品标识代码。</w:t>
      </w:r>
    </w:p>
    <w:p>
      <w:pPr>
        <w:pStyle w:val="97"/>
        <w:spacing w:before="120" w:after="120"/>
        <w:rPr>
          <w:highlight w:val="none"/>
        </w:rPr>
      </w:pPr>
      <w:r>
        <w:rPr>
          <w:rFonts w:hint="eastAsia"/>
          <w:highlight w:val="none"/>
        </w:rPr>
        <w:t>稳定性原则</w:t>
      </w:r>
    </w:p>
    <w:p>
      <w:pPr>
        <w:pStyle w:val="36"/>
        <w:rPr>
          <w:szCs w:val="22"/>
          <w:highlight w:val="none"/>
        </w:rPr>
      </w:pPr>
      <w:r>
        <w:rPr>
          <w:rFonts w:hint="eastAsia"/>
          <w:szCs w:val="22"/>
          <w:highlight w:val="none"/>
        </w:rPr>
        <w:t>商品标识代码一旦分配，若商品的基本特征未发生变化，即保持不变。</w:t>
      </w:r>
    </w:p>
    <w:p>
      <w:pPr>
        <w:pStyle w:val="97"/>
        <w:spacing w:before="120" w:after="120"/>
        <w:rPr>
          <w:highlight w:val="none"/>
        </w:rPr>
      </w:pPr>
      <w:r>
        <w:rPr>
          <w:rFonts w:hint="eastAsia"/>
          <w:highlight w:val="none"/>
        </w:rPr>
        <w:t>无含义性原则</w:t>
      </w:r>
    </w:p>
    <w:p>
      <w:pPr>
        <w:pStyle w:val="36"/>
        <w:rPr>
          <w:rFonts w:hint="eastAsia"/>
          <w:szCs w:val="22"/>
          <w:highlight w:val="none"/>
        </w:rPr>
      </w:pPr>
      <w:r>
        <w:rPr>
          <w:rFonts w:hint="eastAsia"/>
          <w:szCs w:val="22"/>
          <w:highlight w:val="none"/>
        </w:rPr>
        <w:t>商品标识代码中的每一位数字不代表任何与商品有关的特性信息。</w:t>
      </w:r>
    </w:p>
    <w:p>
      <w:pPr>
        <w:pStyle w:val="68"/>
        <w:spacing w:before="120" w:after="120"/>
        <w:rPr>
          <w:rFonts w:hint="eastAsia"/>
          <w:highlight w:val="none"/>
          <w:lang w:eastAsia="zh-CN"/>
        </w:rPr>
      </w:pPr>
      <w:r>
        <w:rPr>
          <w:rFonts w:hint="eastAsia"/>
          <w:highlight w:val="none"/>
          <w:lang w:eastAsia="zh-CN"/>
        </w:rPr>
        <w:t>厂商识别代码选择</w:t>
      </w:r>
    </w:p>
    <w:p>
      <w:pPr>
        <w:pStyle w:val="36"/>
        <w:rPr>
          <w:rFonts w:hint="eastAsia"/>
          <w:highlight w:val="none"/>
        </w:rPr>
      </w:pPr>
      <w:r>
        <w:rPr>
          <w:rFonts w:hint="eastAsia"/>
          <w:highlight w:val="none"/>
        </w:rPr>
        <w:t>厂商识别代码使用遵循以下要求。</w:t>
      </w:r>
    </w:p>
    <w:p>
      <w:pPr>
        <w:pStyle w:val="236"/>
        <w:numPr>
          <w:ilvl w:val="0"/>
          <w:numId w:val="21"/>
        </w:numPr>
        <w:rPr>
          <w:rFonts w:hint="eastAsia"/>
          <w:highlight w:val="none"/>
        </w:rPr>
      </w:pPr>
      <w:r>
        <w:rPr>
          <w:rFonts w:hint="eastAsia"/>
          <w:highlight w:val="none"/>
        </w:rPr>
        <w:t>一般情况中国商品条码系统成员应使用自身注册的厂商识别代码和相应的商品条码。</w:t>
      </w:r>
    </w:p>
    <w:p>
      <w:pPr>
        <w:pStyle w:val="236"/>
        <w:numPr>
          <w:ilvl w:val="0"/>
          <w:numId w:val="21"/>
        </w:numPr>
        <w:rPr>
          <w:rFonts w:hint="eastAsia"/>
          <w:highlight w:val="none"/>
        </w:rPr>
      </w:pPr>
      <w:r>
        <w:rPr>
          <w:rFonts w:hint="eastAsia"/>
          <w:highlight w:val="none"/>
        </w:rPr>
        <w:t>委托他人加工产品的，产品或者产品包装上使用委托方注册的厂商识别代码和相应的商品条码。</w:t>
      </w:r>
      <w:r>
        <w:rPr>
          <w:rFonts w:hint="eastAsia"/>
          <w:highlight w:val="none"/>
          <w:lang w:eastAsia="zh-CN"/>
        </w:rPr>
        <w:t>签订合同前，</w:t>
      </w:r>
      <w:r>
        <w:rPr>
          <w:rFonts w:hint="eastAsia"/>
          <w:highlight w:val="none"/>
        </w:rPr>
        <w:t>市场</w:t>
      </w:r>
      <w:r>
        <w:rPr>
          <w:rFonts w:hint="eastAsia"/>
          <w:highlight w:val="none"/>
          <w:lang w:eastAsia="zh-CN"/>
        </w:rPr>
        <w:t>部门应查看委托方商品条码系统成员证书或</w:t>
      </w:r>
      <w:r>
        <w:rPr>
          <w:rFonts w:hint="eastAsia"/>
          <w:highlight w:val="none"/>
        </w:rPr>
        <w:t>境外同等效力的证明文件</w:t>
      </w:r>
      <w:r>
        <w:rPr>
          <w:rFonts w:hint="eastAsia"/>
          <w:highlight w:val="none"/>
          <w:lang w:eastAsia="zh-CN"/>
        </w:rPr>
        <w:t>。</w:t>
      </w:r>
    </w:p>
    <w:p>
      <w:pPr>
        <w:pStyle w:val="236"/>
        <w:numPr>
          <w:ilvl w:val="0"/>
          <w:numId w:val="21"/>
        </w:numPr>
        <w:rPr>
          <w:highlight w:val="none"/>
        </w:rPr>
      </w:pPr>
      <w:r>
        <w:rPr>
          <w:rFonts w:hint="eastAsia"/>
          <w:highlight w:val="none"/>
        </w:rPr>
        <w:t>进口产品可以使用该产品境外生产商注册的厂商识别代码和相应的商品条码，也可以使用国内销售者或代理商注册的厂商识别代码和相应的商品条码。</w:t>
      </w:r>
    </w:p>
    <w:p>
      <w:pPr>
        <w:pStyle w:val="236"/>
        <w:numPr>
          <w:ilvl w:val="0"/>
          <w:numId w:val="21"/>
        </w:numPr>
        <w:rPr>
          <w:highlight w:val="none"/>
        </w:rPr>
      </w:pPr>
      <w:r>
        <w:rPr>
          <w:rFonts w:hint="eastAsia"/>
          <w:highlight w:val="none"/>
        </w:rPr>
        <w:t>集团公司中具有独立法人资格的子公司需要使用商品条码时，应按照规定单独申请注册厂商识别代码。子公司在其单独开发、设计、自行生产的产品上，应使用子公司自己申请注册的厂商识别代码和相应的商品条码。经国家物品编码机构备案，子公司可以在由集团公司统一开发、设计、安排生产的统一品牌的同类产品上使用由集团公司授权使用的厂商识别代码及相应的商品条码。</w:t>
      </w:r>
    </w:p>
    <w:p>
      <w:pPr>
        <w:pStyle w:val="68"/>
        <w:spacing w:before="120" w:after="120"/>
        <w:rPr>
          <w:rFonts w:hint="eastAsia"/>
          <w:highlight w:val="none"/>
          <w:lang w:eastAsia="zh-CN"/>
        </w:rPr>
      </w:pPr>
      <w:r>
        <w:rPr>
          <w:rFonts w:hint="eastAsia"/>
          <w:highlight w:val="none"/>
          <w:lang w:eastAsia="zh-CN"/>
        </w:rPr>
        <w:t>码制与代码结构</w:t>
      </w:r>
    </w:p>
    <w:p>
      <w:pPr>
        <w:pStyle w:val="36"/>
        <w:rPr>
          <w:rFonts w:hint="eastAsia"/>
          <w:szCs w:val="22"/>
          <w:highlight w:val="none"/>
        </w:rPr>
      </w:pPr>
      <w:r>
        <w:rPr>
          <w:rFonts w:hint="eastAsia"/>
          <w:szCs w:val="22"/>
          <w:highlight w:val="none"/>
        </w:rPr>
        <w:t>商品条码按照其应用对象不同，采用不同的码制与代码结构，零售商品条码的编码要求见GB 12904，储运包装商品条码的编码要求见GB/T 16830；物流单元商品条码编码要求见GB/T 18127和GB/T 15425。</w:t>
      </w:r>
    </w:p>
    <w:p>
      <w:pPr>
        <w:pStyle w:val="107"/>
        <w:spacing w:before="240" w:after="240"/>
        <w:rPr>
          <w:highlight w:val="none"/>
        </w:rPr>
      </w:pPr>
      <w:bookmarkStart w:id="126" w:name="_Toc209188816"/>
      <w:bookmarkStart w:id="127" w:name="_Toc209188835"/>
      <w:bookmarkStart w:id="128" w:name="_Toc209445093"/>
      <w:bookmarkStart w:id="129" w:name="_Toc209434584"/>
      <w:bookmarkStart w:id="130" w:name="_Toc209188882"/>
      <w:bookmarkStart w:id="131" w:name="_Toc2690"/>
      <w:r>
        <w:rPr>
          <w:rFonts w:hint="eastAsia"/>
          <w:highlight w:val="none"/>
        </w:rPr>
        <w:t>商品条码符号</w:t>
      </w:r>
      <w:bookmarkEnd w:id="126"/>
      <w:bookmarkEnd w:id="127"/>
      <w:bookmarkEnd w:id="128"/>
      <w:bookmarkEnd w:id="129"/>
      <w:bookmarkEnd w:id="130"/>
      <w:bookmarkEnd w:id="131"/>
      <w:r>
        <w:rPr>
          <w:rFonts w:hint="eastAsia"/>
          <w:highlight w:val="none"/>
          <w:lang w:eastAsia="zh-CN"/>
        </w:rPr>
        <w:t>设计</w:t>
      </w:r>
    </w:p>
    <w:p>
      <w:pPr>
        <w:pStyle w:val="108"/>
        <w:spacing w:before="120" w:after="120"/>
        <w:rPr>
          <w:rFonts w:hint="eastAsia"/>
          <w:highlight w:val="none"/>
        </w:rPr>
      </w:pPr>
      <w:r>
        <w:rPr>
          <w:rFonts w:hint="eastAsia"/>
          <w:highlight w:val="none"/>
          <w:lang w:eastAsia="zh-CN"/>
        </w:rPr>
        <w:t>设计流程</w:t>
      </w:r>
    </w:p>
    <w:p>
      <w:pPr>
        <w:pStyle w:val="168"/>
        <w:rPr>
          <w:rFonts w:hint="eastAsia"/>
          <w:highlight w:val="none"/>
          <w:lang w:eastAsia="zh-CN"/>
        </w:rPr>
      </w:pPr>
      <w:r>
        <w:rPr>
          <w:rFonts w:hint="eastAsia"/>
          <w:highlight w:val="none"/>
          <w:lang w:eastAsia="zh-CN"/>
        </w:rPr>
        <w:t>根据商品条码应用场景、字符长度等选择合适的商品条码码制后，</w:t>
      </w:r>
      <w:r>
        <w:rPr>
          <w:rFonts w:hint="eastAsia"/>
          <w:highlight w:val="none"/>
        </w:rPr>
        <w:t>可通过国家物品编码机构及所在地分支机构制作商品条码胶片</w:t>
      </w:r>
      <w:r>
        <w:rPr>
          <w:rFonts w:hint="eastAsia"/>
          <w:highlight w:val="none"/>
          <w:lang w:eastAsia="zh-CN"/>
        </w:rPr>
        <w:t>或自行生成条码符号</w:t>
      </w:r>
      <w:r>
        <w:rPr>
          <w:rFonts w:hint="eastAsia"/>
          <w:highlight w:val="none"/>
        </w:rPr>
        <w:t>，使用扫码软件或条码枪扫码核对</w:t>
      </w:r>
      <w:r>
        <w:rPr>
          <w:rFonts w:hint="eastAsia"/>
          <w:highlight w:val="none"/>
          <w:lang w:eastAsia="zh-CN"/>
        </w:rPr>
        <w:t>是否可译码以及译码字符、可见字符与设计字符的一致性，确认</w:t>
      </w:r>
      <w:r>
        <w:rPr>
          <w:rFonts w:hint="eastAsia"/>
          <w:highlight w:val="none"/>
        </w:rPr>
        <w:t>无误后设计人员登记存档。</w:t>
      </w:r>
      <w:r>
        <w:rPr>
          <w:rFonts w:hint="eastAsia"/>
          <w:highlight w:val="none"/>
          <w:lang w:eastAsia="zh-CN"/>
        </w:rPr>
        <w:t>设计人员还需根据包装形状、包装尺寸、基材材质、基材颜色等确认条码符号颜色搭配、大小、位置等，完成商品条码符号的整体设计。</w:t>
      </w:r>
    </w:p>
    <w:p>
      <w:pPr>
        <w:pStyle w:val="168"/>
        <w:rPr>
          <w:rFonts w:hint="eastAsia"/>
          <w:highlight w:val="none"/>
          <w:lang w:eastAsia="zh-CN"/>
        </w:rPr>
      </w:pPr>
      <w:r>
        <w:rPr>
          <w:rFonts w:hint="eastAsia"/>
          <w:highlight w:val="none"/>
        </w:rPr>
        <w:t>建立商品条码设计审查制度，明确商品条码设计负责人。</w:t>
      </w:r>
      <w:r>
        <w:rPr>
          <w:rFonts w:hint="eastAsia"/>
          <w:highlight w:val="none"/>
          <w:lang w:eastAsia="zh-CN"/>
        </w:rPr>
        <w:t>审查重点包括是否可译码、译码一致性、颜色搭配、尺寸大小、空白区宽度、放置位置等，如一维条码和二维条码并存，还需审查商品标识代码的一致性。</w:t>
      </w:r>
    </w:p>
    <w:p>
      <w:pPr>
        <w:pStyle w:val="108"/>
        <w:spacing w:before="120" w:after="120"/>
        <w:rPr>
          <w:highlight w:val="none"/>
        </w:rPr>
      </w:pPr>
      <w:bookmarkStart w:id="132" w:name="_Toc16085"/>
      <w:bookmarkStart w:id="133" w:name="_Toc24007"/>
      <w:r>
        <w:rPr>
          <w:rFonts w:hint="eastAsia"/>
          <w:highlight w:val="none"/>
        </w:rPr>
        <w:t>设计要求</w:t>
      </w:r>
      <w:bookmarkEnd w:id="132"/>
      <w:bookmarkEnd w:id="133"/>
    </w:p>
    <w:p>
      <w:pPr>
        <w:pStyle w:val="68"/>
        <w:spacing w:before="120" w:after="120"/>
        <w:rPr>
          <w:highlight w:val="none"/>
        </w:rPr>
      </w:pPr>
      <w:r>
        <w:rPr>
          <w:rFonts w:hint="eastAsia"/>
          <w:highlight w:val="none"/>
        </w:rPr>
        <w:t>不同应用场景商品条码设计要求</w:t>
      </w:r>
    </w:p>
    <w:p>
      <w:pPr>
        <w:pStyle w:val="36"/>
        <w:rPr>
          <w:highlight w:val="none"/>
        </w:rPr>
      </w:pPr>
      <w:r>
        <w:rPr>
          <w:rFonts w:hint="eastAsia"/>
          <w:highlight w:val="none"/>
        </w:rPr>
        <w:t>零售商品条码的设计要求见GB 12904；储运包装商品条码的设计要求见GB/T 16830；物流单元商品条码设计要求见GB/T 18127；编码字符超过48个时，宜使用商品二维码，设计要求见GB/T 33993。</w:t>
      </w:r>
    </w:p>
    <w:p>
      <w:pPr>
        <w:pStyle w:val="68"/>
        <w:spacing w:before="120" w:after="120"/>
        <w:rPr>
          <w:highlight w:val="none"/>
        </w:rPr>
      </w:pPr>
      <w:r>
        <w:rPr>
          <w:rFonts w:hint="eastAsia"/>
          <w:highlight w:val="none"/>
        </w:rPr>
        <w:t>不同条码表示设计要求</w:t>
      </w:r>
    </w:p>
    <w:p>
      <w:pPr>
        <w:pStyle w:val="97"/>
        <w:spacing w:before="120" w:after="120"/>
        <w:rPr>
          <w:highlight w:val="none"/>
        </w:rPr>
      </w:pPr>
      <w:r>
        <w:rPr>
          <w:rFonts w:hint="eastAsia"/>
          <w:highlight w:val="none"/>
        </w:rPr>
        <w:t>一维条码</w:t>
      </w:r>
    </w:p>
    <w:p>
      <w:pPr>
        <w:pStyle w:val="36"/>
        <w:rPr>
          <w:highlight w:val="none"/>
        </w:rPr>
      </w:pPr>
      <w:r>
        <w:rPr>
          <w:rFonts w:hint="eastAsia"/>
          <w:highlight w:val="none"/>
        </w:rPr>
        <w:t>EAN/UPC条码设计要求见GB 12904。</w:t>
      </w:r>
    </w:p>
    <w:p>
      <w:pPr>
        <w:pStyle w:val="36"/>
        <w:rPr>
          <w:highlight w:val="none"/>
        </w:rPr>
      </w:pPr>
      <w:r>
        <w:rPr>
          <w:rFonts w:hint="eastAsia"/>
          <w:highlight w:val="none"/>
        </w:rPr>
        <w:t>I</w:t>
      </w:r>
      <w:r>
        <w:rPr>
          <w:highlight w:val="none"/>
        </w:rPr>
        <w:t>TF-14</w:t>
      </w:r>
      <w:r>
        <w:rPr>
          <w:rFonts w:hint="eastAsia"/>
          <w:highlight w:val="none"/>
        </w:rPr>
        <w:t xml:space="preserve">条码设计要求见GB/T </w:t>
      </w:r>
      <w:r>
        <w:rPr>
          <w:highlight w:val="none"/>
        </w:rPr>
        <w:t>16830</w:t>
      </w:r>
      <w:r>
        <w:rPr>
          <w:rFonts w:hint="eastAsia"/>
          <w:highlight w:val="none"/>
        </w:rPr>
        <w:t>。</w:t>
      </w:r>
    </w:p>
    <w:p>
      <w:pPr>
        <w:pStyle w:val="36"/>
        <w:rPr>
          <w:highlight w:val="none"/>
        </w:rPr>
      </w:pPr>
      <w:r>
        <w:rPr>
          <w:rFonts w:hint="eastAsia"/>
          <w:highlight w:val="none"/>
        </w:rPr>
        <w:t>GS1-128条码，一般结合GB/T 16986中所列的应用指示符一起使用，GS1-128条码设计要求见GB/T 18347。</w:t>
      </w:r>
    </w:p>
    <w:p>
      <w:pPr>
        <w:pStyle w:val="97"/>
        <w:spacing w:before="120" w:after="120"/>
        <w:rPr>
          <w:highlight w:val="none"/>
        </w:rPr>
      </w:pPr>
      <w:r>
        <w:rPr>
          <w:rFonts w:hint="eastAsia"/>
          <w:highlight w:val="none"/>
        </w:rPr>
        <w:t>二维条码</w:t>
      </w:r>
    </w:p>
    <w:p>
      <w:pPr>
        <w:pStyle w:val="36"/>
        <w:rPr>
          <w:highlight w:val="none"/>
        </w:rPr>
      </w:pPr>
      <w:r>
        <w:rPr>
          <w:rFonts w:hint="eastAsia"/>
          <w:highlight w:val="none"/>
        </w:rPr>
        <w:t>GS1快速响应矩阵码设计要求见GB/T 18284。</w:t>
      </w:r>
    </w:p>
    <w:p>
      <w:pPr>
        <w:pStyle w:val="36"/>
        <w:rPr>
          <w:highlight w:val="none"/>
        </w:rPr>
      </w:pPr>
      <w:r>
        <w:rPr>
          <w:rFonts w:hint="eastAsia"/>
          <w:highlight w:val="none"/>
        </w:rPr>
        <w:t>GS1汉信码设计要求见GB/T 21049。</w:t>
      </w:r>
    </w:p>
    <w:p>
      <w:pPr>
        <w:pStyle w:val="36"/>
        <w:rPr>
          <w:szCs w:val="22"/>
          <w:highlight w:val="none"/>
        </w:rPr>
      </w:pPr>
      <w:r>
        <w:rPr>
          <w:rFonts w:hint="eastAsia"/>
          <w:highlight w:val="none"/>
        </w:rPr>
        <w:t>GS1数据矩阵码设计要求见GB/T 41208。</w:t>
      </w:r>
    </w:p>
    <w:p>
      <w:pPr>
        <w:pStyle w:val="68"/>
        <w:spacing w:before="120" w:after="120"/>
        <w:rPr>
          <w:highlight w:val="none"/>
        </w:rPr>
      </w:pPr>
      <w:r>
        <w:rPr>
          <w:rFonts w:hint="eastAsia"/>
          <w:highlight w:val="none"/>
        </w:rPr>
        <w:t>条码符号放置位置</w:t>
      </w:r>
    </w:p>
    <w:p>
      <w:pPr>
        <w:pStyle w:val="36"/>
        <w:rPr>
          <w:highlight w:val="none"/>
        </w:rPr>
      </w:pPr>
      <w:r>
        <w:rPr>
          <w:rFonts w:hint="eastAsia"/>
          <w:highlight w:val="none"/>
        </w:rPr>
        <w:t>见GB/T 14257。</w:t>
      </w:r>
    </w:p>
    <w:p>
      <w:pPr>
        <w:pStyle w:val="107"/>
        <w:spacing w:before="240" w:after="240"/>
        <w:rPr>
          <w:highlight w:val="none"/>
        </w:rPr>
      </w:pPr>
      <w:bookmarkStart w:id="134" w:name="_Toc209434585"/>
      <w:bookmarkStart w:id="135" w:name="_Toc209445094"/>
      <w:bookmarkStart w:id="136" w:name="_Toc209188836"/>
      <w:bookmarkStart w:id="137" w:name="_Toc209188883"/>
      <w:bookmarkStart w:id="138" w:name="_Toc9224"/>
      <w:bookmarkStart w:id="139" w:name="_Toc209188817"/>
      <w:r>
        <w:rPr>
          <w:rFonts w:hint="eastAsia"/>
          <w:highlight w:val="none"/>
        </w:rPr>
        <w:t>商品条码信息管理</w:t>
      </w:r>
      <w:bookmarkEnd w:id="134"/>
      <w:bookmarkEnd w:id="135"/>
      <w:bookmarkEnd w:id="136"/>
      <w:bookmarkEnd w:id="137"/>
      <w:bookmarkEnd w:id="138"/>
      <w:bookmarkEnd w:id="139"/>
    </w:p>
    <w:p>
      <w:pPr>
        <w:pStyle w:val="108"/>
        <w:spacing w:before="120" w:after="120"/>
        <w:rPr>
          <w:highlight w:val="none"/>
        </w:rPr>
      </w:pPr>
      <w:bookmarkStart w:id="140" w:name="_Toc17548"/>
      <w:bookmarkStart w:id="141" w:name="_Toc7748"/>
      <w:r>
        <w:rPr>
          <w:rFonts w:hint="eastAsia"/>
          <w:highlight w:val="none"/>
        </w:rPr>
        <w:t>产品信息内部管理</w:t>
      </w:r>
      <w:bookmarkEnd w:id="140"/>
      <w:bookmarkEnd w:id="141"/>
    </w:p>
    <w:p>
      <w:pPr>
        <w:pStyle w:val="36"/>
        <w:rPr>
          <w:highlight w:val="none"/>
        </w:rPr>
      </w:pPr>
      <w:r>
        <w:rPr>
          <w:rFonts w:hint="eastAsia"/>
          <w:highlight w:val="none"/>
        </w:rPr>
        <w:t>企业对</w:t>
      </w:r>
      <w:r>
        <w:rPr>
          <w:highlight w:val="none"/>
        </w:rPr>
        <w:t>所有</w:t>
      </w:r>
      <w:r>
        <w:rPr>
          <w:rFonts w:hint="eastAsia"/>
          <w:highlight w:val="none"/>
        </w:rPr>
        <w:t>已赋</w:t>
      </w:r>
      <w:r>
        <w:rPr>
          <w:highlight w:val="none"/>
        </w:rPr>
        <w:t>商品条码</w:t>
      </w:r>
      <w:r>
        <w:rPr>
          <w:rFonts w:hint="eastAsia"/>
          <w:highlight w:val="none"/>
        </w:rPr>
        <w:t>的产品进行信息</w:t>
      </w:r>
      <w:r>
        <w:rPr>
          <w:highlight w:val="none"/>
        </w:rPr>
        <w:t>管理</w:t>
      </w:r>
      <w:r>
        <w:rPr>
          <w:rFonts w:hint="eastAsia"/>
          <w:highlight w:val="none"/>
        </w:rPr>
        <w:t>，建立商品条码管理台账，台账内容包括但不限于商品条码号、商品条码使用状态（使用/停用）、产品名称、规格、品牌等相关信息，台账示例见附录B。</w:t>
      </w:r>
    </w:p>
    <w:p>
      <w:pPr>
        <w:pStyle w:val="108"/>
        <w:spacing w:before="120" w:after="120"/>
        <w:rPr>
          <w:highlight w:val="none"/>
        </w:rPr>
      </w:pPr>
      <w:bookmarkStart w:id="142" w:name="_Toc20918"/>
      <w:bookmarkStart w:id="143" w:name="_Toc30902"/>
      <w:r>
        <w:rPr>
          <w:rFonts w:hint="eastAsia"/>
          <w:highlight w:val="none"/>
        </w:rPr>
        <w:t>产品信息通报</w:t>
      </w:r>
      <w:bookmarkEnd w:id="142"/>
      <w:bookmarkEnd w:id="143"/>
    </w:p>
    <w:p>
      <w:pPr>
        <w:pStyle w:val="168"/>
        <w:rPr>
          <w:highlight w:val="none"/>
        </w:rPr>
      </w:pPr>
      <w:r>
        <w:rPr>
          <w:rFonts w:hint="eastAsia"/>
          <w:highlight w:val="none"/>
        </w:rPr>
        <w:t>产品上市前，在中国商品信息服务平台进行产品信息通报，按照规定录入产品信息，实现产品信息官方渠道可查询。</w:t>
      </w:r>
    </w:p>
    <w:p>
      <w:pPr>
        <w:pStyle w:val="168"/>
        <w:rPr>
          <w:highlight w:val="none"/>
        </w:rPr>
      </w:pPr>
      <w:r>
        <w:rPr>
          <w:rFonts w:hint="eastAsia"/>
          <w:highlight w:val="none"/>
        </w:rPr>
        <w:t>妥善保存中国商品信息服务平台条码卡号与密码，若卡号密码遗失，及时通过中国商品信息服务平台线上</w:t>
      </w:r>
      <w:r>
        <w:rPr>
          <w:highlight w:val="none"/>
        </w:rPr>
        <w:t>渠道</w:t>
      </w:r>
      <w:r>
        <w:rPr>
          <w:rFonts w:hint="eastAsia"/>
          <w:highlight w:val="none"/>
        </w:rPr>
        <w:t>或国家物品编码机构分支机构线下</w:t>
      </w:r>
      <w:r>
        <w:rPr>
          <w:highlight w:val="none"/>
        </w:rPr>
        <w:t>渠道</w:t>
      </w:r>
      <w:r>
        <w:rPr>
          <w:rFonts w:hint="eastAsia"/>
          <w:highlight w:val="none"/>
        </w:rPr>
        <w:t>找回密码。</w:t>
      </w:r>
    </w:p>
    <w:p>
      <w:pPr>
        <w:pStyle w:val="108"/>
        <w:spacing w:before="120" w:after="120"/>
        <w:rPr>
          <w:highlight w:val="none"/>
        </w:rPr>
      </w:pPr>
      <w:bookmarkStart w:id="144" w:name="_Toc32581"/>
      <w:r>
        <w:rPr>
          <w:rFonts w:hint="eastAsia"/>
          <w:highlight w:val="none"/>
        </w:rPr>
        <w:t>产品信息</w:t>
      </w:r>
      <w:bookmarkEnd w:id="144"/>
      <w:r>
        <w:rPr>
          <w:rFonts w:hint="eastAsia"/>
          <w:highlight w:val="none"/>
        </w:rPr>
        <w:t>动态维护</w:t>
      </w:r>
    </w:p>
    <w:p>
      <w:pPr>
        <w:pStyle w:val="168"/>
        <w:rPr>
          <w:highlight w:val="none"/>
        </w:rPr>
      </w:pPr>
      <w:r>
        <w:rPr>
          <w:rFonts w:hint="eastAsia"/>
          <w:highlight w:val="none"/>
        </w:rPr>
        <w:t>不影响产品基本特征的信息（如包装颜色、字体、尺寸等）发生较小改变，可直接在企业商品条码管理台账和中国商品信息服务平台进行产品信息更改。</w:t>
      </w:r>
    </w:p>
    <w:p>
      <w:pPr>
        <w:pStyle w:val="168"/>
        <w:rPr>
          <w:highlight w:val="none"/>
        </w:rPr>
      </w:pPr>
      <w:r>
        <w:rPr>
          <w:rFonts w:hint="eastAsia"/>
          <w:highlight w:val="none"/>
          <w:lang w:eastAsia="zh-CN"/>
        </w:rPr>
        <w:t>产品</w:t>
      </w:r>
      <w:r>
        <w:rPr>
          <w:rFonts w:hint="eastAsia"/>
          <w:highlight w:val="none"/>
        </w:rPr>
        <w:t>出现</w:t>
      </w:r>
      <w:r>
        <w:rPr>
          <w:highlight w:val="none"/>
        </w:rPr>
        <w:t>7</w:t>
      </w: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3</w:t>
      </w:r>
      <w:r>
        <w:rPr>
          <w:rFonts w:hint="eastAsia"/>
          <w:highlight w:val="none"/>
        </w:rPr>
        <w:t>.</w:t>
      </w:r>
      <w:r>
        <w:rPr>
          <w:rFonts w:hint="eastAsia"/>
          <w:highlight w:val="none"/>
          <w:lang w:val="en-US" w:eastAsia="zh-CN"/>
        </w:rPr>
        <w:t>1</w:t>
      </w:r>
      <w:r>
        <w:rPr>
          <w:rFonts w:hint="eastAsia"/>
          <w:highlight w:val="none"/>
        </w:rPr>
        <w:t>中任何一种产品信息变化及企业分配规则规定的其他重大变化，影响产品基本特征，需重新赋码，并及时做好企业商品条码管理台账及中国商品信息服务平台产品信息维护。</w:t>
      </w:r>
    </w:p>
    <w:p>
      <w:pPr>
        <w:pStyle w:val="107"/>
        <w:spacing w:before="240" w:after="240"/>
        <w:rPr>
          <w:rFonts w:hint="eastAsia"/>
          <w:highlight w:val="none"/>
          <w:lang w:eastAsia="zh-CN"/>
        </w:rPr>
      </w:pPr>
      <w:r>
        <w:rPr>
          <w:rFonts w:hint="eastAsia"/>
          <w:highlight w:val="none"/>
          <w:lang w:eastAsia="zh-CN"/>
        </w:rPr>
        <w:t>商品条码印刷</w:t>
      </w:r>
    </w:p>
    <w:p>
      <w:pPr>
        <w:pStyle w:val="108"/>
        <w:spacing w:before="120" w:after="120"/>
        <w:rPr>
          <w:rFonts w:hint="eastAsia"/>
          <w:highlight w:val="none"/>
          <w:lang w:eastAsia="zh-CN"/>
        </w:rPr>
      </w:pPr>
      <w:r>
        <w:rPr>
          <w:rFonts w:hint="eastAsia"/>
          <w:highlight w:val="none"/>
          <w:lang w:eastAsia="zh-CN"/>
        </w:rPr>
        <w:t>印刷管理</w:t>
      </w:r>
    </w:p>
    <w:p>
      <w:pPr>
        <w:pStyle w:val="25"/>
        <w:keepNext w:val="0"/>
        <w:keepLines w:val="0"/>
        <w:widowControl/>
        <w:suppressLineNumbers w:val="0"/>
        <w:autoSpaceDE w:val="0"/>
        <w:autoSpaceDN w:val="0"/>
        <w:adjustRightInd/>
        <w:spacing w:before="0" w:beforeAutospacing="0" w:after="0" w:afterAutospacing="0" w:line="240" w:lineRule="auto"/>
        <w:ind w:left="0" w:right="0" w:firstLine="420" w:firstLineChars="200"/>
        <w:jc w:val="both"/>
        <w:rPr>
          <w:rFonts w:hint="eastAsia"/>
          <w:highlight w:val="none"/>
          <w:lang w:eastAsia="zh-CN"/>
        </w:rPr>
      </w:pPr>
      <w:r>
        <w:rPr>
          <w:rFonts w:hint="eastAsia" w:ascii="宋体" w:hAnsi="Times New Roman" w:eastAsia="宋体" w:cs="Times New Roman"/>
          <w:kern w:val="0"/>
          <w:sz w:val="21"/>
          <w:szCs w:val="20"/>
          <w:highlight w:val="none"/>
          <w:lang w:val="en-US" w:eastAsia="zh-CN" w:bidi="ar"/>
        </w:rPr>
        <w:t>商品条码符号设计完成后，由印刷部门或委托第三方进行印刷，印刷过程应根据具体情况选择合适的工艺，保障商品条码印刷质量。印刷操作、印刷适性试验、设备维护等作业应做好记录。</w:t>
      </w:r>
    </w:p>
    <w:p>
      <w:pPr>
        <w:pStyle w:val="108"/>
        <w:spacing w:before="120" w:after="120"/>
        <w:rPr>
          <w:rFonts w:hint="eastAsia"/>
          <w:highlight w:val="none"/>
          <w:lang w:eastAsia="zh-CN"/>
        </w:rPr>
      </w:pPr>
      <w:r>
        <w:rPr>
          <w:rFonts w:hint="eastAsia"/>
          <w:highlight w:val="none"/>
          <w:lang w:eastAsia="zh-CN"/>
        </w:rPr>
        <w:t>工艺要求</w:t>
      </w:r>
    </w:p>
    <w:p>
      <w:pPr>
        <w:pStyle w:val="68"/>
        <w:spacing w:before="120" w:after="120"/>
        <w:rPr>
          <w:rFonts w:hint="eastAsia"/>
          <w:highlight w:val="none"/>
          <w:lang w:eastAsia="zh-CN"/>
        </w:rPr>
      </w:pPr>
      <w:bookmarkStart w:id="145" w:name="_Toc140139079"/>
      <w:bookmarkStart w:id="146" w:name="_Toc142043012"/>
      <w:bookmarkStart w:id="147" w:name="_Toc142487970"/>
      <w:bookmarkStart w:id="148" w:name="_Toc142576985"/>
      <w:bookmarkStart w:id="149" w:name="_Toc142662424"/>
      <w:bookmarkStart w:id="150" w:name="_Toc142897609"/>
      <w:bookmarkStart w:id="151" w:name="_Toc142899272"/>
      <w:bookmarkStart w:id="152" w:name="_Toc142899325"/>
      <w:r>
        <w:rPr>
          <w:rFonts w:hint="eastAsia"/>
          <w:highlight w:val="none"/>
          <w:lang w:val="en-US" w:eastAsia="zh-CN"/>
        </w:rPr>
        <w:t>制版</w:t>
      </w:r>
      <w:bookmarkEnd w:id="145"/>
      <w:bookmarkEnd w:id="146"/>
      <w:bookmarkEnd w:id="147"/>
      <w:bookmarkEnd w:id="148"/>
      <w:bookmarkEnd w:id="149"/>
      <w:bookmarkEnd w:id="150"/>
      <w:bookmarkEnd w:id="151"/>
      <w:bookmarkEnd w:id="152"/>
    </w:p>
    <w:p>
      <w:pPr>
        <w:pStyle w:val="167"/>
        <w:rPr>
          <w:rFonts w:hint="eastAsia"/>
          <w:highlight w:val="none"/>
        </w:rPr>
      </w:pPr>
      <w:r>
        <w:rPr>
          <w:rFonts w:hint="eastAsia"/>
          <w:highlight w:val="none"/>
          <w:lang w:val="en-US" w:eastAsia="zh-CN"/>
        </w:rPr>
        <w:t>宜使用专业条码生成软件制作条码符号。</w:t>
      </w:r>
    </w:p>
    <w:p>
      <w:pPr>
        <w:pStyle w:val="167"/>
        <w:rPr>
          <w:rFonts w:hint="eastAsia"/>
          <w:highlight w:val="none"/>
        </w:rPr>
      </w:pPr>
      <w:r>
        <w:rPr>
          <w:rFonts w:hint="eastAsia"/>
          <w:highlight w:val="none"/>
          <w:lang w:val="en-US" w:eastAsia="zh-CN"/>
        </w:rPr>
        <w:t>宜开展商品条码印刷适性试验，验证印刷条件各要素之间的适应性，确定条码符号计算机图形文件的条宽补偿量等设计参数，具体方法按GB/T 18805执行。</w:t>
      </w:r>
    </w:p>
    <w:p>
      <w:pPr>
        <w:pStyle w:val="167"/>
        <w:rPr>
          <w:rFonts w:hint="eastAsia"/>
          <w:highlight w:val="none"/>
        </w:rPr>
      </w:pPr>
      <w:r>
        <w:rPr>
          <w:rFonts w:hint="eastAsia"/>
          <w:highlight w:val="none"/>
          <w:lang w:val="en-US" w:eastAsia="zh-CN"/>
        </w:rPr>
        <w:t>应选择合适的制版方式，制版时需注意印刷方向与条码条的方向保持一致。</w:t>
      </w:r>
    </w:p>
    <w:p>
      <w:pPr>
        <w:pStyle w:val="68"/>
        <w:spacing w:before="120" w:after="120"/>
        <w:rPr>
          <w:highlight w:val="none"/>
        </w:rPr>
      </w:pPr>
      <w:bookmarkStart w:id="153" w:name="_Toc142043013"/>
      <w:bookmarkStart w:id="154" w:name="_Toc142487971"/>
      <w:bookmarkStart w:id="155" w:name="_Toc142576986"/>
      <w:bookmarkStart w:id="156" w:name="_Toc140139080"/>
      <w:bookmarkStart w:id="157" w:name="_Toc142899273"/>
      <w:bookmarkStart w:id="158" w:name="_Toc142899326"/>
      <w:bookmarkStart w:id="159" w:name="_Toc142662425"/>
      <w:bookmarkStart w:id="160" w:name="_Toc142897610"/>
      <w:r>
        <w:rPr>
          <w:rFonts w:hint="eastAsia" w:ascii="黑体" w:hAnsi="Times New Roman" w:eastAsia="黑体" w:cs="Times New Roman"/>
          <w:kern w:val="0"/>
          <w:sz w:val="21"/>
          <w:szCs w:val="20"/>
          <w:highlight w:val="none"/>
          <w:lang w:val="en-US" w:eastAsia="zh-CN" w:bidi="ar"/>
        </w:rPr>
        <w:t>基材选择与处理</w:t>
      </w:r>
      <w:bookmarkEnd w:id="153"/>
      <w:bookmarkEnd w:id="154"/>
      <w:bookmarkEnd w:id="155"/>
      <w:bookmarkEnd w:id="156"/>
      <w:bookmarkEnd w:id="157"/>
      <w:bookmarkEnd w:id="158"/>
      <w:bookmarkEnd w:id="159"/>
      <w:bookmarkEnd w:id="160"/>
    </w:p>
    <w:p>
      <w:pPr>
        <w:pStyle w:val="25"/>
        <w:keepNext w:val="0"/>
        <w:keepLines w:val="0"/>
        <w:widowControl/>
        <w:suppressLineNumbers w:val="0"/>
        <w:autoSpaceDE w:val="0"/>
        <w:autoSpaceDN w:val="0"/>
        <w:adjustRightInd/>
        <w:spacing w:before="0" w:beforeAutospacing="0" w:after="0" w:afterAutospacing="0" w:line="240" w:lineRule="auto"/>
        <w:ind w:left="0" w:right="0" w:firstLine="420" w:firstLineChars="200"/>
        <w:jc w:val="both"/>
        <w:rPr>
          <w:highlight w:val="none"/>
        </w:rPr>
      </w:pPr>
      <w:r>
        <w:rPr>
          <w:rFonts w:hint="eastAsia" w:ascii="宋体" w:hAnsi="Times New Roman" w:eastAsia="宋体" w:cs="Times New Roman"/>
          <w:kern w:val="0"/>
          <w:sz w:val="21"/>
          <w:szCs w:val="20"/>
          <w:highlight w:val="none"/>
          <w:lang w:val="en-US" w:eastAsia="zh-CN" w:bidi="ar"/>
        </w:rPr>
        <w:t>选择合适的印刷基材，不宜使用透光性强或者表面过于粗糙的材料。对于红光反射率低的基材，宜在条码印刷处加印底色，增加印刷对比度。</w:t>
      </w:r>
    </w:p>
    <w:p>
      <w:pPr>
        <w:pStyle w:val="68"/>
        <w:spacing w:before="120" w:after="120"/>
        <w:rPr>
          <w:highlight w:val="none"/>
        </w:rPr>
      </w:pPr>
      <w:bookmarkStart w:id="161" w:name="_Toc142576987"/>
      <w:bookmarkStart w:id="162" w:name="_Toc142043014"/>
      <w:bookmarkStart w:id="163" w:name="_Toc142899327"/>
      <w:bookmarkStart w:id="164" w:name="_Toc140140962"/>
      <w:bookmarkStart w:id="165" w:name="_Toc142487972"/>
      <w:bookmarkStart w:id="166" w:name="_Toc142897611"/>
      <w:bookmarkStart w:id="167" w:name="_Toc142899274"/>
      <w:bookmarkStart w:id="168" w:name="_Toc142662426"/>
      <w:r>
        <w:rPr>
          <w:rFonts w:hint="eastAsia" w:ascii="黑体" w:hAnsi="Times New Roman" w:eastAsia="黑体" w:cs="Times New Roman"/>
          <w:kern w:val="0"/>
          <w:sz w:val="21"/>
          <w:szCs w:val="20"/>
          <w:highlight w:val="none"/>
          <w:lang w:val="en-US" w:eastAsia="zh-CN" w:bidi="ar"/>
        </w:rPr>
        <w:t>印刷工艺</w:t>
      </w:r>
      <w:bookmarkEnd w:id="161"/>
      <w:bookmarkEnd w:id="162"/>
      <w:bookmarkEnd w:id="163"/>
      <w:bookmarkEnd w:id="164"/>
      <w:bookmarkEnd w:id="165"/>
      <w:bookmarkEnd w:id="166"/>
      <w:bookmarkEnd w:id="167"/>
      <w:bookmarkEnd w:id="168"/>
    </w:p>
    <w:p>
      <w:pPr>
        <w:pStyle w:val="25"/>
        <w:keepNext w:val="0"/>
        <w:keepLines w:val="0"/>
        <w:widowControl/>
        <w:suppressLineNumbers w:val="0"/>
        <w:autoSpaceDE w:val="0"/>
        <w:autoSpaceDN w:val="0"/>
        <w:adjustRightInd/>
        <w:spacing w:before="0" w:beforeAutospacing="0" w:after="0" w:afterAutospacing="0" w:line="240" w:lineRule="auto"/>
        <w:ind w:left="0" w:right="0" w:firstLine="420" w:firstLineChars="200"/>
        <w:jc w:val="both"/>
        <w:rPr>
          <w:highlight w:val="none"/>
        </w:rPr>
      </w:pPr>
      <w:r>
        <w:rPr>
          <w:rFonts w:hint="eastAsia" w:ascii="宋体" w:hAnsi="Times New Roman" w:eastAsia="宋体" w:cs="Times New Roman"/>
          <w:kern w:val="0"/>
          <w:sz w:val="21"/>
          <w:szCs w:val="20"/>
          <w:highlight w:val="none"/>
          <w:lang w:val="en-US" w:eastAsia="zh-CN" w:bidi="ar"/>
        </w:rPr>
        <w:t>根据基材及印刷要求，选择合适的印刷工艺。</w:t>
      </w:r>
    </w:p>
    <w:p>
      <w:pPr>
        <w:pStyle w:val="68"/>
        <w:spacing w:before="120" w:after="120"/>
        <w:rPr>
          <w:highlight w:val="none"/>
        </w:rPr>
      </w:pPr>
      <w:bookmarkStart w:id="169" w:name="_Toc142487973"/>
      <w:bookmarkStart w:id="170" w:name="_Toc142576988"/>
      <w:bookmarkStart w:id="171" w:name="_Toc142043015"/>
      <w:bookmarkStart w:id="172" w:name="_Toc142662427"/>
      <w:bookmarkStart w:id="173" w:name="_Toc142899275"/>
      <w:bookmarkStart w:id="174" w:name="_Toc140139082"/>
      <w:bookmarkStart w:id="175" w:name="_Toc142897612"/>
      <w:bookmarkStart w:id="176" w:name="_Toc142899328"/>
      <w:r>
        <w:rPr>
          <w:rFonts w:hint="eastAsia" w:ascii="黑体" w:hAnsi="Times New Roman" w:eastAsia="黑体" w:cs="Times New Roman"/>
          <w:kern w:val="0"/>
          <w:sz w:val="21"/>
          <w:szCs w:val="20"/>
          <w:highlight w:val="none"/>
          <w:lang w:val="en-US" w:eastAsia="zh-CN" w:bidi="ar"/>
        </w:rPr>
        <w:t>油墨控制</w:t>
      </w:r>
      <w:bookmarkEnd w:id="169"/>
      <w:bookmarkEnd w:id="170"/>
      <w:bookmarkEnd w:id="171"/>
      <w:bookmarkEnd w:id="172"/>
      <w:bookmarkEnd w:id="173"/>
      <w:bookmarkEnd w:id="174"/>
      <w:bookmarkEnd w:id="175"/>
      <w:bookmarkEnd w:id="176"/>
    </w:p>
    <w:p>
      <w:pPr>
        <w:pStyle w:val="25"/>
        <w:keepNext w:val="0"/>
        <w:keepLines w:val="0"/>
        <w:widowControl/>
        <w:suppressLineNumbers w:val="0"/>
        <w:autoSpaceDE w:val="0"/>
        <w:autoSpaceDN w:val="0"/>
        <w:adjustRightInd/>
        <w:spacing w:before="0" w:beforeAutospacing="0" w:after="0" w:afterAutospacing="0" w:line="240" w:lineRule="auto"/>
        <w:ind w:left="0" w:right="0" w:firstLine="420" w:firstLineChars="200"/>
        <w:jc w:val="both"/>
        <w:rPr>
          <w:highlight w:val="none"/>
        </w:rPr>
      </w:pPr>
      <w:r>
        <w:rPr>
          <w:rFonts w:hint="eastAsia" w:ascii="宋体" w:hAnsi="Times New Roman" w:eastAsia="宋体" w:cs="Times New Roman"/>
          <w:kern w:val="0"/>
          <w:sz w:val="21"/>
          <w:szCs w:val="20"/>
          <w:highlight w:val="none"/>
          <w:lang w:val="en-US" w:eastAsia="zh-CN" w:bidi="ar"/>
        </w:rPr>
        <w:t>印刷时应选择与条码载体相匹配的油墨，注意油墨均匀性和扩散性。</w:t>
      </w:r>
    </w:p>
    <w:p>
      <w:pPr>
        <w:pStyle w:val="68"/>
        <w:spacing w:before="120" w:after="120"/>
        <w:rPr>
          <w:highlight w:val="none"/>
        </w:rPr>
      </w:pPr>
      <w:bookmarkStart w:id="177" w:name="_Toc142662428"/>
      <w:bookmarkStart w:id="178" w:name="_Toc142899329"/>
      <w:bookmarkStart w:id="179" w:name="_Toc142897613"/>
      <w:bookmarkStart w:id="180" w:name="_Toc142899276"/>
      <w:bookmarkStart w:id="181" w:name="_Toc142487974"/>
      <w:bookmarkStart w:id="182" w:name="_Toc142043016"/>
      <w:bookmarkStart w:id="183" w:name="_Toc142576989"/>
      <w:bookmarkStart w:id="184" w:name="_Toc140140964"/>
      <w:r>
        <w:rPr>
          <w:rFonts w:hint="eastAsia" w:ascii="黑体" w:hAnsi="Times New Roman" w:eastAsia="黑体" w:cs="Times New Roman"/>
          <w:kern w:val="0"/>
          <w:sz w:val="21"/>
          <w:szCs w:val="20"/>
          <w:highlight w:val="none"/>
          <w:lang w:val="en-US" w:eastAsia="zh-CN" w:bidi="ar"/>
        </w:rPr>
        <w:t>印刷设备</w:t>
      </w:r>
      <w:bookmarkEnd w:id="177"/>
      <w:bookmarkEnd w:id="178"/>
      <w:bookmarkEnd w:id="179"/>
      <w:bookmarkEnd w:id="180"/>
      <w:bookmarkEnd w:id="181"/>
      <w:bookmarkEnd w:id="182"/>
      <w:bookmarkEnd w:id="183"/>
      <w:bookmarkEnd w:id="184"/>
    </w:p>
    <w:p>
      <w:pPr>
        <w:pStyle w:val="25"/>
        <w:keepNext w:val="0"/>
        <w:keepLines w:val="0"/>
        <w:widowControl/>
        <w:suppressLineNumbers w:val="0"/>
        <w:autoSpaceDE w:val="0"/>
        <w:autoSpaceDN w:val="0"/>
        <w:adjustRightInd/>
        <w:spacing w:before="0" w:beforeAutospacing="0" w:after="0" w:afterAutospacing="0" w:line="240" w:lineRule="auto"/>
        <w:ind w:left="0" w:right="0" w:firstLine="420" w:firstLineChars="200"/>
        <w:jc w:val="both"/>
        <w:rPr>
          <w:rFonts w:hint="eastAsia" w:ascii="宋体" w:hAnsi="Times New Roman" w:eastAsia="宋体" w:cs="Times New Roman"/>
          <w:kern w:val="0"/>
          <w:sz w:val="21"/>
          <w:szCs w:val="20"/>
          <w:highlight w:val="none"/>
          <w:lang w:val="en-US" w:eastAsia="zh-CN" w:bidi="ar"/>
        </w:rPr>
      </w:pPr>
      <w:r>
        <w:rPr>
          <w:rFonts w:hint="eastAsia" w:ascii="宋体" w:hAnsi="Times New Roman" w:eastAsia="宋体" w:cs="Times New Roman"/>
          <w:kern w:val="0"/>
          <w:sz w:val="21"/>
          <w:szCs w:val="20"/>
          <w:highlight w:val="none"/>
          <w:lang w:val="en-US" w:eastAsia="zh-CN" w:bidi="ar"/>
        </w:rPr>
        <w:t>应使用合适的印刷设备并对设备进行定期维护。</w:t>
      </w:r>
    </w:p>
    <w:p>
      <w:pPr>
        <w:pStyle w:val="108"/>
        <w:spacing w:before="120" w:after="120"/>
        <w:rPr>
          <w:rFonts w:hint="eastAsia"/>
          <w:highlight w:val="none"/>
          <w:lang w:val="en-US" w:eastAsia="zh-CN"/>
        </w:rPr>
      </w:pPr>
      <w:r>
        <w:rPr>
          <w:rFonts w:hint="eastAsia"/>
          <w:highlight w:val="none"/>
          <w:lang w:val="en-US" w:eastAsia="zh-CN"/>
        </w:rPr>
        <w:t>常见问题及质量改进</w:t>
      </w:r>
    </w:p>
    <w:p>
      <w:pPr>
        <w:pStyle w:val="25"/>
        <w:keepNext w:val="0"/>
        <w:keepLines w:val="0"/>
        <w:widowControl/>
        <w:suppressLineNumbers w:val="0"/>
        <w:autoSpaceDE w:val="0"/>
        <w:autoSpaceDN w:val="0"/>
        <w:adjustRightInd/>
        <w:spacing w:before="0" w:beforeAutospacing="0" w:after="0" w:afterAutospacing="0" w:line="240" w:lineRule="auto"/>
        <w:ind w:left="0" w:right="0" w:firstLine="420" w:firstLineChars="200"/>
        <w:jc w:val="both"/>
        <w:rPr>
          <w:rFonts w:hint="eastAsia" w:ascii="宋体" w:hAnsi="Times New Roman" w:eastAsia="宋体" w:cs="Times New Roman"/>
          <w:kern w:val="0"/>
          <w:sz w:val="21"/>
          <w:szCs w:val="20"/>
          <w:highlight w:val="none"/>
          <w:lang w:val="en-US" w:eastAsia="zh-CN" w:bidi="ar"/>
        </w:rPr>
      </w:pPr>
      <w:r>
        <w:rPr>
          <w:rFonts w:hint="eastAsia" w:ascii="宋体" w:hAnsi="Times New Roman" w:eastAsia="宋体" w:cs="Times New Roman"/>
          <w:kern w:val="0"/>
          <w:sz w:val="21"/>
          <w:szCs w:val="20"/>
          <w:highlight w:val="none"/>
          <w:lang w:val="en-US" w:eastAsia="zh-CN" w:bidi="ar"/>
        </w:rPr>
        <w:t>常见商品条码符号质量问题及改进建议见附录C。</w:t>
      </w:r>
    </w:p>
    <w:p>
      <w:pPr>
        <w:pStyle w:val="107"/>
        <w:spacing w:before="240" w:after="240"/>
        <w:rPr>
          <w:highlight w:val="none"/>
        </w:rPr>
      </w:pPr>
      <w:bookmarkStart w:id="185" w:name="_Toc209188837"/>
      <w:bookmarkStart w:id="186" w:name="_Toc209188818"/>
      <w:bookmarkStart w:id="187" w:name="_Toc209445095"/>
      <w:bookmarkStart w:id="188" w:name="_Toc21475"/>
      <w:bookmarkStart w:id="189" w:name="_Toc209188884"/>
      <w:bookmarkStart w:id="190" w:name="_Toc209434586"/>
      <w:r>
        <w:rPr>
          <w:rFonts w:hint="eastAsia"/>
          <w:highlight w:val="none"/>
        </w:rPr>
        <w:t>商品条码质量</w:t>
      </w:r>
      <w:bookmarkEnd w:id="185"/>
      <w:bookmarkEnd w:id="186"/>
      <w:bookmarkEnd w:id="187"/>
      <w:bookmarkEnd w:id="188"/>
      <w:bookmarkEnd w:id="189"/>
      <w:bookmarkEnd w:id="190"/>
      <w:r>
        <w:rPr>
          <w:rFonts w:hint="eastAsia"/>
          <w:highlight w:val="none"/>
          <w:lang w:eastAsia="zh-CN"/>
        </w:rPr>
        <w:t>控制</w:t>
      </w:r>
    </w:p>
    <w:p>
      <w:pPr>
        <w:pStyle w:val="108"/>
        <w:spacing w:before="120" w:after="120"/>
        <w:rPr>
          <w:rFonts w:hint="eastAsia"/>
          <w:highlight w:val="none"/>
          <w:lang w:eastAsia="zh-CN"/>
        </w:rPr>
      </w:pPr>
      <w:r>
        <w:rPr>
          <w:rFonts w:hint="eastAsia"/>
          <w:highlight w:val="none"/>
          <w:lang w:eastAsia="zh-CN"/>
        </w:rPr>
        <w:t>质量控制管理</w:t>
      </w:r>
    </w:p>
    <w:p>
      <w:pPr>
        <w:pStyle w:val="36"/>
        <w:rPr>
          <w:rFonts w:hint="eastAsia" w:ascii="宋体" w:hAnsi="Times New Roman" w:eastAsia="宋体" w:cs="Times New Roman"/>
          <w:kern w:val="0"/>
          <w:sz w:val="21"/>
          <w:szCs w:val="20"/>
          <w:highlight w:val="none"/>
          <w:lang w:val="en-US" w:eastAsia="zh-CN" w:bidi="ar"/>
        </w:rPr>
      </w:pPr>
      <w:r>
        <w:rPr>
          <w:rFonts w:hint="eastAsia"/>
          <w:highlight w:val="yellow"/>
          <w:lang w:val="en-US" w:eastAsia="zh-CN"/>
        </w:rPr>
        <w:t>在商品条码印制品验收及产品出厂检验环节</w:t>
      </w:r>
      <w:r>
        <w:rPr>
          <w:rFonts w:hint="eastAsia"/>
          <w:highlight w:val="none"/>
          <w:lang w:val="en-US" w:eastAsia="zh-CN"/>
        </w:rPr>
        <w:t>，建立商品条码质量检查流程，把好最后一道质量关，并做好质量检查记录，出现不合格的情况及时反馈处理。</w:t>
      </w:r>
      <w:r>
        <w:rPr>
          <w:rFonts w:hint="eastAsia"/>
          <w:highlight w:val="none"/>
        </w:rPr>
        <w:t>任何环节发现条码无法识读或信息错误，及时反馈至条码归口管理部门。条码归口管理部门应组织相关方分析原因（如印刷质量、代码分配错误、数据不同步等），并采取纠正和预防措施。</w:t>
      </w:r>
    </w:p>
    <w:p>
      <w:pPr>
        <w:pStyle w:val="108"/>
        <w:spacing w:before="120" w:after="120"/>
        <w:rPr>
          <w:rFonts w:hint="eastAsia"/>
          <w:highlight w:val="none"/>
          <w:lang w:eastAsia="zh-CN"/>
        </w:rPr>
      </w:pPr>
      <w:r>
        <w:rPr>
          <w:rFonts w:hint="eastAsia"/>
          <w:highlight w:val="none"/>
          <w:lang w:eastAsia="zh-CN"/>
        </w:rPr>
        <w:t>印刷外包质量控制</w:t>
      </w:r>
    </w:p>
    <w:p>
      <w:pPr>
        <w:pStyle w:val="36"/>
        <w:rPr>
          <w:highlight w:val="none"/>
        </w:rPr>
      </w:pPr>
      <w:r>
        <w:rPr>
          <w:rFonts w:hint="eastAsia"/>
          <w:highlight w:val="none"/>
        </w:rPr>
        <w:t>商品条码印刷外包时，宜选择商品条码管理制度完善的印刷企业，可要求其提供商品条码印制品合格检验报告，并将商品条码印刷质量要求纳入采购合同条款。</w:t>
      </w:r>
    </w:p>
    <w:p>
      <w:pPr>
        <w:pStyle w:val="108"/>
        <w:spacing w:before="120" w:after="120"/>
        <w:rPr>
          <w:rFonts w:hint="eastAsia"/>
          <w:highlight w:val="none"/>
          <w:lang w:eastAsia="zh-CN"/>
        </w:rPr>
      </w:pPr>
      <w:r>
        <w:rPr>
          <w:rFonts w:hint="eastAsia"/>
          <w:highlight w:val="none"/>
          <w:lang w:eastAsia="zh-CN"/>
        </w:rPr>
        <w:t>商品条码出厂质量控制</w:t>
      </w:r>
    </w:p>
    <w:p>
      <w:pPr>
        <w:pStyle w:val="68"/>
        <w:spacing w:before="120" w:after="120"/>
        <w:rPr>
          <w:rFonts w:hint="eastAsia"/>
          <w:highlight w:val="none"/>
          <w:lang w:eastAsia="zh-CN"/>
        </w:rPr>
      </w:pPr>
      <w:r>
        <w:rPr>
          <w:rFonts w:hint="eastAsia"/>
          <w:highlight w:val="none"/>
          <w:lang w:eastAsia="zh-CN"/>
        </w:rPr>
        <w:t>编码应用</w:t>
      </w:r>
      <w:r>
        <w:rPr>
          <w:rFonts w:hint="eastAsia"/>
          <w:highlight w:val="none"/>
        </w:rPr>
        <w:t>质量</w:t>
      </w:r>
    </w:p>
    <w:p>
      <w:pPr>
        <w:pStyle w:val="167"/>
        <w:rPr>
          <w:rFonts w:hint="eastAsia"/>
          <w:highlight w:val="none"/>
        </w:rPr>
      </w:pPr>
      <w:r>
        <w:rPr>
          <w:rFonts w:hint="eastAsia"/>
          <w:highlight w:val="none"/>
        </w:rPr>
        <w:t>主要检查合规性检查、唯一性。</w:t>
      </w:r>
    </w:p>
    <w:p>
      <w:pPr>
        <w:pStyle w:val="167"/>
        <w:rPr>
          <w:rFonts w:hint="eastAsia"/>
          <w:highlight w:val="none"/>
        </w:rPr>
      </w:pPr>
      <w:r>
        <w:rPr>
          <w:rFonts w:hint="eastAsia"/>
          <w:highlight w:val="none"/>
        </w:rPr>
        <w:t>合规性检查</w:t>
      </w:r>
      <w:r>
        <w:rPr>
          <w:rFonts w:hint="eastAsia"/>
          <w:highlight w:val="none"/>
          <w:lang w:eastAsia="zh-CN"/>
        </w:rPr>
        <w:t>主要包括：</w:t>
      </w:r>
      <w:r>
        <w:rPr>
          <w:rFonts w:hint="eastAsia"/>
          <w:highlight w:val="none"/>
        </w:rPr>
        <w:t>商品条码对应的厂商识别代码</w:t>
      </w:r>
      <w:r>
        <w:rPr>
          <w:rFonts w:hint="eastAsia"/>
          <w:highlight w:val="none"/>
          <w:lang w:eastAsia="zh-CN"/>
        </w:rPr>
        <w:t>应</w:t>
      </w:r>
      <w:r>
        <w:rPr>
          <w:rFonts w:hint="eastAsia"/>
          <w:highlight w:val="none"/>
        </w:rPr>
        <w:t>通过注册并在有效期内</w:t>
      </w:r>
      <w:r>
        <w:rPr>
          <w:rFonts w:hint="eastAsia"/>
          <w:highlight w:val="none"/>
          <w:lang w:eastAsia="zh-CN"/>
        </w:rPr>
        <w:t>；</w:t>
      </w:r>
      <w:r>
        <w:rPr>
          <w:rFonts w:hint="eastAsia"/>
          <w:highlight w:val="none"/>
        </w:rPr>
        <w:t>商品条码对应的系统成员企业名称、营业执照企业名称以及包装标注企业名称三者</w:t>
      </w:r>
      <w:r>
        <w:rPr>
          <w:rFonts w:hint="eastAsia"/>
          <w:highlight w:val="none"/>
          <w:lang w:eastAsia="zh-CN"/>
        </w:rPr>
        <w:t>是否</w:t>
      </w:r>
      <w:r>
        <w:rPr>
          <w:rFonts w:hint="eastAsia"/>
          <w:highlight w:val="none"/>
        </w:rPr>
        <w:t>一致。可使用商品条码系统成员证书、中国编码APP、条码追溯微信小程序等查验厂商识别代码注册有效情况。</w:t>
      </w:r>
    </w:p>
    <w:p>
      <w:pPr>
        <w:pStyle w:val="167"/>
        <w:rPr>
          <w:rFonts w:hint="eastAsia"/>
          <w:highlight w:val="none"/>
        </w:rPr>
      </w:pPr>
      <w:r>
        <w:rPr>
          <w:rFonts w:hint="eastAsia"/>
          <w:highlight w:val="none"/>
        </w:rPr>
        <w:t>唯一性</w:t>
      </w:r>
      <w:r>
        <w:rPr>
          <w:rFonts w:hint="eastAsia"/>
          <w:highlight w:val="none"/>
          <w:lang w:eastAsia="zh-CN"/>
        </w:rPr>
        <w:t>主要</w:t>
      </w:r>
      <w:r>
        <w:rPr>
          <w:rFonts w:hint="eastAsia"/>
          <w:highlight w:val="none"/>
        </w:rPr>
        <w:t>检查是否有一码多物、一物多码的情况。</w:t>
      </w:r>
      <w:r>
        <w:rPr>
          <w:rFonts w:hint="eastAsia"/>
          <w:highlight w:val="none"/>
          <w:lang w:eastAsia="zh-CN"/>
        </w:rPr>
        <w:t>同一商品条码不应出现在不同规格型号的产品上；</w:t>
      </w:r>
      <w:r>
        <w:rPr>
          <w:rFonts w:hint="eastAsia"/>
          <w:highlight w:val="none"/>
          <w:lang w:val="en-US" w:eastAsia="zh-CN"/>
        </w:rPr>
        <w:t>印有商品条码的包装上应明确商品名称与规格，不应存在无产品名称与规格、提供多个产品名称或规格选项、使用散装称重或计量称重等情况；同一商品包装上不能印有不同的商品条码，但为方便扫描可印刷多个相同条码；</w:t>
      </w:r>
      <w:r>
        <w:rPr>
          <w:rFonts w:hint="eastAsia"/>
          <w:szCs w:val="22"/>
          <w:highlight w:val="none"/>
          <w:lang w:eastAsia="zh-CN"/>
        </w:rPr>
        <w:t>一维条码和二维条码并存时，商品标识代码应保持一致。</w:t>
      </w:r>
    </w:p>
    <w:p>
      <w:pPr>
        <w:pStyle w:val="68"/>
        <w:bidi w:val="0"/>
        <w:ind w:left="0" w:leftChars="0" w:firstLine="0" w:firstLineChars="0"/>
        <w:rPr>
          <w:rFonts w:hint="eastAsia"/>
          <w:highlight w:val="none"/>
        </w:rPr>
      </w:pPr>
      <w:r>
        <w:rPr>
          <w:rFonts w:hint="eastAsia"/>
          <w:highlight w:val="none"/>
          <w:lang w:eastAsia="zh-CN"/>
        </w:rPr>
        <w:t>编码数据质量</w:t>
      </w:r>
    </w:p>
    <w:p>
      <w:pPr>
        <w:pStyle w:val="59"/>
        <w:rPr>
          <w:rFonts w:hint="default"/>
          <w:highlight w:val="none"/>
          <w:lang w:val="en-US"/>
        </w:rPr>
      </w:pPr>
      <w:r>
        <w:rPr>
          <w:rFonts w:hint="eastAsia"/>
          <w:highlight w:val="none"/>
          <w:lang w:eastAsia="zh-CN"/>
        </w:rPr>
        <w:t>要求见</w:t>
      </w:r>
      <w:r>
        <w:rPr>
          <w:rFonts w:hint="eastAsia"/>
          <w:highlight w:val="none"/>
          <w:lang w:val="en-US" w:eastAsia="zh-CN"/>
        </w:rPr>
        <w:t>7.2.3。可通过中国编码APP扫描条码检查是否可正确译码。</w:t>
      </w:r>
    </w:p>
    <w:p>
      <w:pPr>
        <w:pStyle w:val="68"/>
        <w:spacing w:before="120" w:after="120"/>
        <w:rPr>
          <w:rFonts w:hint="eastAsia"/>
          <w:highlight w:val="none"/>
        </w:rPr>
      </w:pPr>
      <w:r>
        <w:rPr>
          <w:rFonts w:hint="eastAsia"/>
          <w:highlight w:val="none"/>
          <w:lang w:eastAsia="zh-CN"/>
        </w:rPr>
        <w:t>条码</w:t>
      </w:r>
      <w:r>
        <w:rPr>
          <w:rFonts w:hint="eastAsia"/>
          <w:highlight w:val="none"/>
        </w:rPr>
        <w:t>符号质量</w:t>
      </w:r>
    </w:p>
    <w:p>
      <w:pPr>
        <w:pStyle w:val="167"/>
        <w:rPr>
          <w:rFonts w:hint="eastAsia"/>
          <w:highlight w:val="none"/>
        </w:rPr>
      </w:pPr>
      <w:r>
        <w:rPr>
          <w:rFonts w:hint="eastAsia"/>
          <w:highlight w:val="none"/>
        </w:rPr>
        <w:t>一维条码</w:t>
      </w:r>
      <w:r>
        <w:rPr>
          <w:rFonts w:hint="eastAsia"/>
          <w:highlight w:val="none"/>
          <w:lang w:eastAsia="zh-CN"/>
        </w:rPr>
        <w:t>符号</w:t>
      </w:r>
      <w:r>
        <w:rPr>
          <w:rFonts w:hint="eastAsia"/>
          <w:highlight w:val="none"/>
        </w:rPr>
        <w:t>质量要求见GB/T 18348。二维条码</w:t>
      </w:r>
      <w:r>
        <w:rPr>
          <w:rFonts w:hint="eastAsia"/>
          <w:highlight w:val="none"/>
          <w:lang w:eastAsia="zh-CN"/>
        </w:rPr>
        <w:t>符号</w:t>
      </w:r>
      <w:r>
        <w:rPr>
          <w:rFonts w:hint="eastAsia"/>
          <w:highlight w:val="none"/>
        </w:rPr>
        <w:t>质量要求见GB/T 23704。</w:t>
      </w:r>
    </w:p>
    <w:p>
      <w:pPr>
        <w:pStyle w:val="167"/>
        <w:rPr>
          <w:rFonts w:hint="eastAsia"/>
          <w:highlight w:val="none"/>
        </w:rPr>
      </w:pPr>
      <w:r>
        <w:rPr>
          <w:rFonts w:hint="eastAsia"/>
          <w:highlight w:val="none"/>
        </w:rPr>
        <w:t>通过条码扫描枪、手机等识读设备识别条码符号，检查条码号能否被识读且正确译码，并与条码符号标识的可见字符保持一致</w:t>
      </w:r>
      <w:r>
        <w:rPr>
          <w:rFonts w:hint="eastAsia"/>
          <w:highlight w:val="none"/>
          <w:lang w:eastAsia="zh-CN"/>
        </w:rPr>
        <w:t>。</w:t>
      </w:r>
    </w:p>
    <w:p>
      <w:pPr>
        <w:pStyle w:val="167"/>
        <w:rPr>
          <w:highlight w:val="none"/>
        </w:rPr>
      </w:pPr>
      <w:r>
        <w:rPr>
          <w:rFonts w:hint="eastAsia"/>
          <w:highlight w:val="none"/>
        </w:rPr>
        <w:t>通过目测检查商品条码印制品外观是否整洁，条空界限是否分明无锯齿状，无明显污点、脱墨等。</w:t>
      </w:r>
    </w:p>
    <w:p>
      <w:pPr>
        <w:pStyle w:val="167"/>
        <w:rPr>
          <w:highlight w:val="none"/>
        </w:rPr>
      </w:pPr>
      <w:r>
        <w:rPr>
          <w:rFonts w:hint="eastAsia"/>
          <w:highlight w:val="none"/>
        </w:rPr>
        <w:t>如配备专业条码检测设备，可设立条码检测岗位（兼职）</w:t>
      </w:r>
      <w:r>
        <w:rPr>
          <w:highlight w:val="none"/>
        </w:rPr>
        <w:t>对</w:t>
      </w:r>
      <w:r>
        <w:rPr>
          <w:rFonts w:hint="eastAsia"/>
          <w:highlight w:val="none"/>
        </w:rPr>
        <w:t>每批次（油墨、设备、印刷载体等影响印刷质量因素改变后视为不同批次）</w:t>
      </w:r>
      <w:r>
        <w:rPr>
          <w:highlight w:val="none"/>
        </w:rPr>
        <w:t>商品条码印制品进行检测</w:t>
      </w:r>
      <w:r>
        <w:rPr>
          <w:rFonts w:hint="eastAsia"/>
          <w:highlight w:val="none"/>
        </w:rPr>
        <w:t>，并做好检测设备维护与检测记录。条码检测人员</w:t>
      </w:r>
      <w:r>
        <w:rPr>
          <w:rFonts w:hint="eastAsia"/>
          <w:highlight w:val="none"/>
          <w:lang w:eastAsia="zh-CN"/>
        </w:rPr>
        <w:t>经</w:t>
      </w:r>
      <w:r>
        <w:rPr>
          <w:rFonts w:hint="eastAsia"/>
          <w:highlight w:val="none"/>
        </w:rPr>
        <w:t>培训</w:t>
      </w:r>
      <w:r>
        <w:rPr>
          <w:rFonts w:hint="eastAsia"/>
          <w:highlight w:val="none"/>
          <w:lang w:eastAsia="zh-CN"/>
        </w:rPr>
        <w:t>后上岗</w:t>
      </w:r>
      <w:r>
        <w:rPr>
          <w:rFonts w:hint="eastAsia"/>
          <w:highlight w:val="none"/>
        </w:rPr>
        <w:t>，了解条码检测设备操作及条码检测相关标准，具备条码检测能力。不具备检测能力的商品条码系统成员企业，可委托具有商品条码检测资质的专业检测机构开展商品条码质量检测。</w:t>
      </w:r>
    </w:p>
    <w:p>
      <w:pPr>
        <w:pStyle w:val="68"/>
        <w:spacing w:before="120" w:after="120"/>
        <w:rPr>
          <w:rFonts w:hint="eastAsia"/>
          <w:highlight w:val="none"/>
        </w:rPr>
      </w:pPr>
      <w:r>
        <w:rPr>
          <w:rFonts w:hint="eastAsia"/>
          <w:highlight w:val="none"/>
          <w:lang w:eastAsia="zh-CN"/>
        </w:rPr>
        <w:t>条码符号</w:t>
      </w:r>
      <w:r>
        <w:rPr>
          <w:rFonts w:hint="eastAsia"/>
          <w:highlight w:val="none"/>
        </w:rPr>
        <w:t>放置质量</w:t>
      </w:r>
    </w:p>
    <w:p>
      <w:pPr>
        <w:pStyle w:val="36"/>
        <w:rPr>
          <w:rFonts w:hint="eastAsia"/>
          <w:highlight w:val="none"/>
        </w:rPr>
      </w:pPr>
      <w:r>
        <w:rPr>
          <w:rFonts w:hint="eastAsia"/>
          <w:highlight w:val="none"/>
        </w:rPr>
        <w:t>要求见</w:t>
      </w:r>
      <w:r>
        <w:rPr>
          <w:rFonts w:hint="eastAsia"/>
          <w:highlight w:val="none"/>
          <w:lang w:val="en-US" w:eastAsia="zh-CN"/>
        </w:rPr>
        <w:t>8.2.3</w:t>
      </w:r>
      <w:r>
        <w:rPr>
          <w:rFonts w:hint="eastAsia"/>
          <w:highlight w:val="none"/>
        </w:rPr>
        <w:t>。</w:t>
      </w:r>
      <w:r>
        <w:rPr>
          <w:rFonts w:hint="eastAsia"/>
          <w:highlight w:val="none"/>
          <w:lang w:eastAsia="zh-CN"/>
        </w:rPr>
        <w:t>主要</w:t>
      </w:r>
      <w:r>
        <w:rPr>
          <w:rFonts w:hint="eastAsia"/>
          <w:highlight w:val="none"/>
        </w:rPr>
        <w:t>通过目测检查商品条码放置位置是否便于识读，有无遮挡、折皱、破损、变形等。</w:t>
      </w:r>
    </w:p>
    <w:p>
      <w:pPr>
        <w:pStyle w:val="107"/>
        <w:spacing w:before="240" w:after="240"/>
        <w:rPr>
          <w:highlight w:val="none"/>
        </w:rPr>
      </w:pPr>
      <w:bookmarkStart w:id="191" w:name="_Toc209434587"/>
      <w:bookmarkStart w:id="192" w:name="_Toc209445096"/>
      <w:bookmarkStart w:id="193" w:name="_Toc209188838"/>
      <w:bookmarkStart w:id="194" w:name="_Toc209188822"/>
      <w:bookmarkStart w:id="195" w:name="_Toc209188885"/>
      <w:r>
        <w:rPr>
          <w:rFonts w:hint="eastAsia"/>
          <w:highlight w:val="none"/>
        </w:rPr>
        <w:t>商品条码应用管理</w:t>
      </w:r>
      <w:bookmarkEnd w:id="191"/>
      <w:bookmarkEnd w:id="192"/>
      <w:bookmarkEnd w:id="193"/>
      <w:bookmarkEnd w:id="194"/>
      <w:bookmarkEnd w:id="195"/>
    </w:p>
    <w:p>
      <w:pPr>
        <w:pStyle w:val="165"/>
        <w:rPr>
          <w:highlight w:val="none"/>
        </w:rPr>
      </w:pPr>
      <w:r>
        <w:rPr>
          <w:highlight w:val="none"/>
        </w:rPr>
        <w:t>在仓储、物流、销售等环节，</w:t>
      </w:r>
      <w:r>
        <w:rPr>
          <w:rFonts w:hint="eastAsia"/>
          <w:highlight w:val="none"/>
        </w:rPr>
        <w:t>可充分利用</w:t>
      </w:r>
      <w:r>
        <w:rPr>
          <w:highlight w:val="none"/>
        </w:rPr>
        <w:t>条码进行信息采集和管理，</w:t>
      </w:r>
      <w:r>
        <w:rPr>
          <w:rFonts w:hint="eastAsia" w:hAnsi="宋体"/>
          <w:szCs w:val="21"/>
          <w:highlight w:val="none"/>
        </w:rPr>
        <w:t>应用部门可根据实际需要提出商品条码应用需求，例如出入库、盘存、追溯、产品快速上架、追溯等，</w:t>
      </w:r>
      <w:r>
        <w:rPr>
          <w:rFonts w:hint="eastAsia"/>
          <w:highlight w:val="none"/>
        </w:rPr>
        <w:t>联合</w:t>
      </w:r>
      <w:r>
        <w:rPr>
          <w:rFonts w:hint="eastAsia" w:hAnsi="宋体"/>
          <w:szCs w:val="21"/>
          <w:highlight w:val="none"/>
        </w:rPr>
        <w:t>条码归口管理部门</w:t>
      </w:r>
      <w:r>
        <w:rPr>
          <w:rFonts w:hint="eastAsia"/>
          <w:highlight w:val="none"/>
        </w:rPr>
        <w:t>、质量部门等共同完成应用方案设计、实施与反馈。</w:t>
      </w:r>
    </w:p>
    <w:p>
      <w:pPr>
        <w:pStyle w:val="165"/>
        <w:rPr>
          <w:highlight w:val="none"/>
        </w:rPr>
      </w:pPr>
      <w:r>
        <w:rPr>
          <w:rFonts w:hint="eastAsia"/>
          <w:highlight w:val="none"/>
        </w:rPr>
        <w:t>积极响应商品标识向二维码迁移的应用趋势，在商品包装上使用符合GB/T 33993的商品二维条码，可广泛应用于POS端扫码结算、过期拦截等零售场景、预包装食品数字标签、重点工业品质量安全追溯</w:t>
      </w:r>
      <w:r>
        <w:rPr>
          <w:rFonts w:hint="eastAsia"/>
          <w:highlight w:val="none"/>
          <w:lang w:eastAsia="zh-CN"/>
        </w:rPr>
        <w:t>、网售重点产品数据核验</w:t>
      </w:r>
      <w:r>
        <w:rPr>
          <w:rFonts w:hint="eastAsia"/>
          <w:highlight w:val="none"/>
        </w:rPr>
        <w:t>等应用中。</w:t>
      </w:r>
    </w:p>
    <w:p>
      <w:pPr>
        <w:pStyle w:val="107"/>
        <w:spacing w:before="240" w:after="240"/>
        <w:rPr>
          <w:highlight w:val="none"/>
        </w:rPr>
      </w:pPr>
      <w:bookmarkStart w:id="196" w:name="_Toc209188839"/>
      <w:bookmarkStart w:id="197" w:name="_Toc209188823"/>
      <w:bookmarkStart w:id="198" w:name="_Toc209188886"/>
      <w:bookmarkStart w:id="199" w:name="_Toc209445097"/>
      <w:bookmarkStart w:id="200" w:name="_Toc209434588"/>
      <w:r>
        <w:rPr>
          <w:rFonts w:hint="eastAsia"/>
          <w:highlight w:val="none"/>
        </w:rPr>
        <w:t>审查</w:t>
      </w:r>
      <w:r>
        <w:rPr>
          <w:highlight w:val="none"/>
        </w:rPr>
        <w:t>与改进</w:t>
      </w:r>
      <w:bookmarkEnd w:id="196"/>
      <w:bookmarkEnd w:id="197"/>
      <w:bookmarkEnd w:id="198"/>
      <w:bookmarkEnd w:id="199"/>
      <w:bookmarkEnd w:id="200"/>
    </w:p>
    <w:p>
      <w:pPr>
        <w:pStyle w:val="165"/>
        <w:rPr>
          <w:highlight w:val="none"/>
        </w:rPr>
      </w:pPr>
      <w:r>
        <w:rPr>
          <w:highlight w:val="none"/>
        </w:rPr>
        <w:t>企业</w:t>
      </w:r>
      <w:r>
        <w:rPr>
          <w:rFonts w:hint="eastAsia"/>
          <w:highlight w:val="none"/>
        </w:rPr>
        <w:t>宜</w:t>
      </w:r>
      <w:r>
        <w:rPr>
          <w:highlight w:val="none"/>
        </w:rPr>
        <w:t>定期对商品条码管理体系的运行情况进行内部</w:t>
      </w:r>
      <w:r>
        <w:rPr>
          <w:rFonts w:hint="eastAsia"/>
          <w:highlight w:val="none"/>
        </w:rPr>
        <w:t>审查</w:t>
      </w:r>
      <w:r>
        <w:rPr>
          <w:highlight w:val="none"/>
        </w:rPr>
        <w:t>，</w:t>
      </w:r>
      <w:r>
        <w:rPr>
          <w:rFonts w:hint="eastAsia"/>
          <w:highlight w:val="none"/>
        </w:rPr>
        <w:t>审查</w:t>
      </w:r>
      <w:r>
        <w:rPr>
          <w:highlight w:val="none"/>
        </w:rPr>
        <w:t>内容包括职责落实、流程符合性、编码准确性、印刷质量、数据一致性等。</w:t>
      </w:r>
      <w:r>
        <w:rPr>
          <w:rFonts w:hint="eastAsia"/>
          <w:highlight w:val="none"/>
        </w:rPr>
        <w:t>审查</w:t>
      </w:r>
      <w:r>
        <w:rPr>
          <w:highlight w:val="none"/>
        </w:rPr>
        <w:t>结果</w:t>
      </w:r>
      <w:r>
        <w:rPr>
          <w:rFonts w:hint="eastAsia"/>
          <w:highlight w:val="none"/>
        </w:rPr>
        <w:t>宜</w:t>
      </w:r>
      <w:r>
        <w:rPr>
          <w:highlight w:val="none"/>
        </w:rPr>
        <w:t>形成报告，提交管理层评审。</w:t>
      </w:r>
    </w:p>
    <w:p>
      <w:pPr>
        <w:pStyle w:val="165"/>
        <w:rPr>
          <w:highlight w:val="none"/>
        </w:rPr>
      </w:pPr>
      <w:r>
        <w:rPr>
          <w:highlight w:val="none"/>
        </w:rPr>
        <w:t>企业</w:t>
      </w:r>
      <w:r>
        <w:rPr>
          <w:rFonts w:hint="eastAsia"/>
          <w:highlight w:val="none"/>
        </w:rPr>
        <w:t>宜根据审查</w:t>
      </w:r>
      <w:r>
        <w:rPr>
          <w:highlight w:val="none"/>
        </w:rPr>
        <w:t>结果、市场反馈、技术变化和标准更新，持续改进和完善商品条码管理体系。</w:t>
      </w:r>
      <w:bookmarkStart w:id="218" w:name="_GoBack"/>
      <w:bookmarkEnd w:id="218"/>
    </w:p>
    <w:p>
      <w:pPr>
        <w:pStyle w:val="59"/>
        <w:ind w:firstLine="420"/>
      </w:pPr>
    </w:p>
    <w:p>
      <w:pPr>
        <w:pStyle w:val="59"/>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pPr>
    </w:p>
    <w:bookmarkEnd w:id="29"/>
    <w:p>
      <w:pPr>
        <w:pStyle w:val="201"/>
      </w:pPr>
      <w:bookmarkStart w:id="201" w:name="BookMark5"/>
    </w:p>
    <w:p>
      <w:pPr>
        <w:pStyle w:val="202"/>
      </w:pPr>
    </w:p>
    <w:p>
      <w:pPr>
        <w:pStyle w:val="79"/>
        <w:spacing w:after="120"/>
      </w:pPr>
      <w:bookmarkStart w:id="202" w:name="_Toc209188824"/>
      <w:bookmarkStart w:id="203" w:name="_Toc209188887"/>
      <w:bookmarkStart w:id="204" w:name="_Toc209445098"/>
      <w:bookmarkStart w:id="205" w:name="_Toc209434589"/>
      <w:bookmarkStart w:id="206" w:name="_Toc209188840"/>
    </w:p>
    <w:p>
      <w:pPr>
        <w:pStyle w:val="79"/>
        <w:spacing w:after="120"/>
      </w:pPr>
      <w:r>
        <w:rPr>
          <w:rFonts w:hint="eastAsia"/>
        </w:rPr>
        <w:t>（资料性）</w:t>
      </w:r>
    </w:p>
    <w:p>
      <w:pPr>
        <w:pStyle w:val="79"/>
        <w:spacing w:after="120"/>
      </w:pPr>
      <w:r>
        <w:rPr>
          <w:rFonts w:hint="eastAsia"/>
        </w:rPr>
        <w:t>商品条码申请表示例</w:t>
      </w:r>
      <w:bookmarkEnd w:id="202"/>
      <w:bookmarkEnd w:id="203"/>
      <w:bookmarkEnd w:id="204"/>
      <w:bookmarkEnd w:id="205"/>
      <w:bookmarkEnd w:id="206"/>
    </w:p>
    <w:p>
      <w:pPr>
        <w:pStyle w:val="59"/>
        <w:ind w:firstLine="420"/>
      </w:pPr>
      <w:r>
        <w:rPr>
          <w:rFonts w:hint="eastAsia"/>
        </w:rPr>
        <w:t>表A.1给出</w:t>
      </w:r>
      <w:r>
        <w:t>了</w:t>
      </w:r>
      <w:r>
        <w:rPr>
          <w:rFonts w:hint="eastAsia"/>
        </w:rPr>
        <w:t>商品条码申请表示例</w:t>
      </w:r>
      <w:r>
        <w:t>。</w:t>
      </w:r>
    </w:p>
    <w:p>
      <w:pPr>
        <w:pStyle w:val="80"/>
        <w:spacing w:before="120" w:after="120"/>
      </w:pPr>
      <w:r>
        <w:rPr>
          <w:rFonts w:hint="eastAsia"/>
        </w:rPr>
        <w:t>商品条码申请表</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15" w:type="dxa"/>
          <w:left w:w="0" w:type="dxa"/>
          <w:bottom w:w="15" w:type="dxa"/>
          <w:right w:w="0" w:type="dxa"/>
        </w:tblCellMar>
      </w:tblPr>
      <w:tblGrid>
        <w:gridCol w:w="1448"/>
        <w:gridCol w:w="1752"/>
        <w:gridCol w:w="1460"/>
        <w:gridCol w:w="2042"/>
        <w:gridCol w:w="1329"/>
        <w:gridCol w:w="15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754" w:type="pct"/>
            <w:tcBorders>
              <w:top w:val="single" w:color="auto" w:sz="8" w:space="0"/>
              <w:bottom w:val="single" w:color="auto" w:sz="8" w:space="0"/>
            </w:tcBorders>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b/>
                <w:bCs/>
                <w:sz w:val="18"/>
              </w:rPr>
            </w:pPr>
            <w:r>
              <w:rPr>
                <w:rStyle w:val="238"/>
                <w:rFonts w:ascii="var(--dsw-font-markdown-table-h" w:hAnsi="var(--dsw-font-markdown-table-h"/>
                <w:bCs/>
                <w:sz w:val="18"/>
              </w:rPr>
              <w:t>申请部门</w:t>
            </w:r>
          </w:p>
        </w:tc>
        <w:tc>
          <w:tcPr>
            <w:tcW w:w="912" w:type="pct"/>
            <w:tcBorders>
              <w:top w:val="single" w:color="auto" w:sz="8" w:space="0"/>
              <w:bottom w:val="single" w:color="auto" w:sz="8" w:space="0"/>
            </w:tcBorders>
            <w:shd w:val="clear" w:color="auto" w:fill="auto"/>
            <w:tcMar>
              <w:top w:w="150" w:type="dxa"/>
              <w:left w:w="240" w:type="dxa"/>
              <w:bottom w:w="150" w:type="dxa"/>
              <w:right w:w="240" w:type="dxa"/>
            </w:tcMar>
            <w:vAlign w:val="center"/>
          </w:tcPr>
          <w:p>
            <w:pPr>
              <w:keepNext w:val="0"/>
              <w:keepLines w:val="0"/>
              <w:suppressLineNumbers w:val="0"/>
              <w:spacing w:before="0" w:beforeAutospacing="0" w:after="0" w:afterAutospacing="0" w:line="240" w:lineRule="auto"/>
              <w:ind w:left="0" w:right="0"/>
              <w:jc w:val="left"/>
              <w:rPr>
                <w:rFonts w:hint="default"/>
                <w:b/>
                <w:bCs/>
                <w:sz w:val="18"/>
              </w:rPr>
            </w:pPr>
          </w:p>
          <w:p>
            <w:pPr>
              <w:keepNext w:val="0"/>
              <w:keepLines w:val="0"/>
              <w:suppressLineNumbers w:val="0"/>
              <w:spacing w:before="0" w:beforeAutospacing="0" w:after="0" w:afterAutospacing="0" w:line="240" w:lineRule="auto"/>
              <w:ind w:left="0" w:right="0"/>
              <w:jc w:val="left"/>
              <w:rPr>
                <w:rFonts w:hint="default"/>
                <w:b/>
                <w:bCs/>
                <w:sz w:val="18"/>
              </w:rPr>
            </w:pPr>
          </w:p>
        </w:tc>
        <w:tc>
          <w:tcPr>
            <w:tcW w:w="760" w:type="pct"/>
            <w:tcBorders>
              <w:top w:val="single" w:color="auto" w:sz="8" w:space="0"/>
              <w:bottom w:val="single" w:color="auto" w:sz="8" w:space="0"/>
            </w:tcBorders>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b/>
                <w:bCs/>
                <w:sz w:val="18"/>
              </w:rPr>
            </w:pPr>
            <w:r>
              <w:rPr>
                <w:rStyle w:val="238"/>
                <w:rFonts w:ascii="var(--dsw-font-markdown-table-h" w:hAnsi="var(--dsw-font-markdown-table-h"/>
                <w:bCs/>
                <w:sz w:val="18"/>
              </w:rPr>
              <w:t>申请人</w:t>
            </w:r>
          </w:p>
        </w:tc>
        <w:tc>
          <w:tcPr>
            <w:tcW w:w="1063" w:type="pct"/>
            <w:tcBorders>
              <w:top w:val="single" w:color="auto" w:sz="8" w:space="0"/>
              <w:bottom w:val="single" w:color="auto" w:sz="8" w:space="0"/>
            </w:tcBorders>
            <w:shd w:val="clear" w:color="auto" w:fill="auto"/>
            <w:tcMar>
              <w:top w:w="150" w:type="dxa"/>
              <w:left w:w="240" w:type="dxa"/>
              <w:bottom w:w="150" w:type="dxa"/>
              <w:right w:w="240" w:type="dxa"/>
            </w:tcMar>
            <w:vAlign w:val="center"/>
          </w:tcPr>
          <w:p>
            <w:pPr>
              <w:keepNext w:val="0"/>
              <w:keepLines w:val="0"/>
              <w:suppressLineNumbers w:val="0"/>
              <w:spacing w:before="0" w:beforeAutospacing="0" w:after="0" w:afterAutospacing="0" w:line="240" w:lineRule="auto"/>
              <w:ind w:left="0" w:right="0"/>
              <w:jc w:val="left"/>
              <w:rPr>
                <w:rFonts w:hint="default"/>
                <w:b/>
                <w:bCs/>
                <w:sz w:val="18"/>
              </w:rPr>
            </w:pPr>
          </w:p>
        </w:tc>
        <w:tc>
          <w:tcPr>
            <w:tcW w:w="692" w:type="pct"/>
            <w:tcBorders>
              <w:top w:val="single" w:color="auto" w:sz="8" w:space="0"/>
              <w:bottom w:val="single" w:color="auto" w:sz="8" w:space="0"/>
            </w:tcBorders>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b/>
                <w:bCs/>
                <w:sz w:val="18"/>
              </w:rPr>
            </w:pPr>
            <w:r>
              <w:rPr>
                <w:rStyle w:val="238"/>
                <w:rFonts w:ascii="var(--dsw-font-markdown-table-h" w:hAnsi="var(--dsw-font-markdown-table-h"/>
                <w:bCs/>
                <w:sz w:val="18"/>
              </w:rPr>
              <w:t>申请日期</w:t>
            </w:r>
          </w:p>
        </w:tc>
        <w:tc>
          <w:tcPr>
            <w:tcW w:w="819" w:type="pct"/>
            <w:tcBorders>
              <w:top w:val="single" w:color="auto" w:sz="8" w:space="0"/>
              <w:bottom w:val="single" w:color="auto" w:sz="8" w:space="0"/>
            </w:tcBorders>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firstLine="90" w:firstLineChars="50"/>
              <w:jc w:val="left"/>
              <w:rPr>
                <w:rFonts w:hint="default"/>
                <w:b/>
                <w:bCs/>
                <w:sz w:val="18"/>
              </w:rPr>
            </w:pPr>
            <w:r>
              <w:rPr>
                <w:rFonts w:hint="default" w:ascii="var(--dsw-font-markdown-table-h" w:hAnsi="var(--dsw-font-markdown-table-h"/>
                <w:b/>
                <w:bCs/>
                <w:sz w:val="18"/>
              </w:rPr>
              <w:t>年</w:t>
            </w:r>
            <w:r>
              <w:rPr>
                <w:rFonts w:hint="default"/>
                <w:b/>
                <w:bCs/>
                <w:sz w:val="18"/>
              </w:rPr>
              <w:t xml:space="preserve">  </w:t>
            </w:r>
            <w:r>
              <w:rPr>
                <w:rFonts w:hint="default" w:ascii="var(--dsw-font-markdown-table-h" w:hAnsi="var(--dsw-font-markdown-table-h"/>
                <w:b/>
                <w:bCs/>
                <w:sz w:val="18"/>
              </w:rPr>
              <w:t>月</w:t>
            </w:r>
            <w:r>
              <w:rPr>
                <w:rFonts w:hint="default"/>
                <w:b/>
                <w:bCs/>
                <w:sz w:val="18"/>
              </w:rPr>
              <w:t xml:space="preserve">  </w:t>
            </w:r>
            <w:r>
              <w:rPr>
                <w:rFonts w:hint="default" w:ascii="var(--dsw-font-markdown-table-h" w:hAnsi="var(--dsw-font-markdown-table-h"/>
                <w:b/>
                <w:bCs/>
                <w:sz w:val="18"/>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c>
          <w:tcPr>
            <w:tcW w:w="754" w:type="pct"/>
            <w:tcBorders>
              <w:top w:val="single" w:color="auto" w:sz="8" w:space="0"/>
            </w:tcBorders>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rPr>
            </w:pPr>
            <w:r>
              <w:rPr>
                <w:rStyle w:val="238"/>
                <w:rFonts w:ascii="var(--dsw-font-markdown-table)" w:hAnsi="var(--dsw-font-markdown-table)"/>
                <w:bCs/>
                <w:kern w:val="0"/>
                <w:sz w:val="18"/>
                <w:szCs w:val="24"/>
              </w:rPr>
              <w:t>产品名称</w:t>
            </w:r>
          </w:p>
        </w:tc>
        <w:tc>
          <w:tcPr>
            <w:tcW w:w="912" w:type="pct"/>
            <w:tcBorders>
              <w:top w:val="single" w:color="auto" w:sz="8" w:space="0"/>
            </w:tcBorders>
            <w:shd w:val="clear" w:color="auto" w:fill="auto"/>
            <w:tcMar>
              <w:top w:w="150" w:type="dxa"/>
              <w:left w:w="240" w:type="dxa"/>
              <w:bottom w:w="150" w:type="dxa"/>
              <w:right w:w="240" w:type="dxa"/>
            </w:tcMar>
            <w:vAlign w:val="center"/>
          </w:tcPr>
          <w:p>
            <w:pPr>
              <w:keepNext w:val="0"/>
              <w:keepLines w:val="0"/>
              <w:suppressLineNumbers w:val="0"/>
              <w:spacing w:before="0" w:beforeAutospacing="0" w:after="0" w:afterAutospacing="0" w:line="240" w:lineRule="auto"/>
              <w:ind w:left="0" w:right="0"/>
              <w:rPr>
                <w:rFonts w:hint="eastAsia" w:ascii="var(--dsw-font-markdown-table)" w:hAnsi="var(--dsw-font-markdown-table)"/>
                <w:sz w:val="18"/>
                <w:szCs w:val="24"/>
              </w:rPr>
            </w:pPr>
          </w:p>
          <w:p>
            <w:pPr>
              <w:keepNext w:val="0"/>
              <w:keepLines w:val="0"/>
              <w:suppressLineNumbers w:val="0"/>
              <w:spacing w:before="0" w:beforeAutospacing="0" w:after="0" w:afterAutospacing="0" w:line="240" w:lineRule="auto"/>
              <w:ind w:left="0" w:right="0"/>
              <w:rPr>
                <w:rFonts w:hint="eastAsia" w:ascii="var(--dsw-font-markdown-table)" w:hAnsi="var(--dsw-font-markdown-table)"/>
                <w:sz w:val="18"/>
                <w:szCs w:val="24"/>
              </w:rPr>
            </w:pPr>
          </w:p>
        </w:tc>
        <w:tc>
          <w:tcPr>
            <w:tcW w:w="760" w:type="pct"/>
            <w:tcBorders>
              <w:top w:val="single" w:color="auto" w:sz="8" w:space="0"/>
            </w:tcBorders>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rPr>
            </w:pPr>
            <w:r>
              <w:rPr>
                <w:rStyle w:val="238"/>
                <w:rFonts w:ascii="var(--dsw-font-markdown-table)" w:hAnsi="var(--dsw-font-markdown-table)"/>
                <w:bCs/>
                <w:kern w:val="0"/>
                <w:sz w:val="18"/>
                <w:szCs w:val="24"/>
              </w:rPr>
              <w:t>产品型号/规格</w:t>
            </w:r>
          </w:p>
        </w:tc>
        <w:tc>
          <w:tcPr>
            <w:tcW w:w="1063" w:type="pct"/>
            <w:tcBorders>
              <w:top w:val="single" w:color="auto" w:sz="8" w:space="0"/>
            </w:tcBorders>
            <w:shd w:val="clear" w:color="auto" w:fill="auto"/>
            <w:tcMar>
              <w:top w:w="150" w:type="dxa"/>
              <w:left w:w="240" w:type="dxa"/>
              <w:bottom w:w="150" w:type="dxa"/>
              <w:right w:w="240" w:type="dxa"/>
            </w:tcMar>
            <w:vAlign w:val="center"/>
          </w:tcPr>
          <w:p>
            <w:pPr>
              <w:keepNext w:val="0"/>
              <w:keepLines w:val="0"/>
              <w:suppressLineNumbers w:val="0"/>
              <w:spacing w:before="0" w:beforeAutospacing="0" w:after="0" w:afterAutospacing="0" w:line="240" w:lineRule="auto"/>
              <w:ind w:left="0" w:right="0"/>
              <w:rPr>
                <w:rFonts w:hint="eastAsia" w:ascii="var(--dsw-font-markdown-table)" w:hAnsi="var(--dsw-font-markdown-table)"/>
                <w:sz w:val="18"/>
                <w:szCs w:val="24"/>
              </w:rPr>
            </w:pPr>
          </w:p>
        </w:tc>
        <w:tc>
          <w:tcPr>
            <w:tcW w:w="692" w:type="pct"/>
            <w:tcBorders>
              <w:top w:val="single" w:color="auto" w:sz="8" w:space="0"/>
            </w:tcBorders>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rPr>
            </w:pPr>
            <w:r>
              <w:rPr>
                <w:rStyle w:val="238"/>
                <w:rFonts w:ascii="var(--dsw-font-markdown-table)" w:hAnsi="var(--dsw-font-markdown-table)"/>
                <w:bCs/>
                <w:kern w:val="0"/>
                <w:sz w:val="18"/>
                <w:szCs w:val="24"/>
              </w:rPr>
              <w:t>品牌</w:t>
            </w:r>
          </w:p>
        </w:tc>
        <w:tc>
          <w:tcPr>
            <w:tcW w:w="819" w:type="pct"/>
            <w:tcBorders>
              <w:top w:val="single" w:color="auto" w:sz="8" w:space="0"/>
            </w:tcBorders>
            <w:shd w:val="clear" w:color="auto" w:fill="auto"/>
            <w:tcMar>
              <w:top w:w="150" w:type="dxa"/>
              <w:left w:w="240" w:type="dxa"/>
              <w:bottom w:w="150" w:type="dxa"/>
              <w:right w:w="240" w:type="dxa"/>
            </w:tcMar>
            <w:vAlign w:val="center"/>
          </w:tcPr>
          <w:p>
            <w:pPr>
              <w:keepNext w:val="0"/>
              <w:keepLines w:val="0"/>
              <w:suppressLineNumbers w:val="0"/>
              <w:spacing w:before="0" w:beforeAutospacing="0" w:after="0" w:afterAutospacing="0" w:line="240" w:lineRule="auto"/>
              <w:ind w:left="0" w:right="0"/>
              <w:rPr>
                <w:rFonts w:hint="eastAsia" w:ascii="var(--dsw-font-markdown-table)" w:hAnsi="var(--dsw-font-markdown-table)"/>
                <w:sz w:val="18"/>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c>
          <w:tcPr>
            <w:tcW w:w="754" w:type="pct"/>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rPr>
            </w:pPr>
            <w:r>
              <w:rPr>
                <w:rStyle w:val="238"/>
                <w:rFonts w:ascii="var(--dsw-font-markdown-table)" w:hAnsi="var(--dsw-font-markdown-table)"/>
                <w:bCs/>
                <w:kern w:val="0"/>
                <w:sz w:val="18"/>
                <w:szCs w:val="24"/>
              </w:rPr>
              <w:t>预计上市时间</w:t>
            </w:r>
          </w:p>
        </w:tc>
        <w:tc>
          <w:tcPr>
            <w:tcW w:w="912" w:type="pct"/>
            <w:shd w:val="clear" w:color="auto" w:fill="auto"/>
            <w:tcMar>
              <w:top w:w="150" w:type="dxa"/>
              <w:left w:w="240" w:type="dxa"/>
              <w:bottom w:w="150" w:type="dxa"/>
              <w:right w:w="240" w:type="dxa"/>
            </w:tcMar>
            <w:vAlign w:val="center"/>
          </w:tcPr>
          <w:p>
            <w:pPr>
              <w:keepNext w:val="0"/>
              <w:keepLines w:val="0"/>
              <w:suppressLineNumbers w:val="0"/>
              <w:spacing w:before="0" w:beforeAutospacing="0" w:after="0" w:afterAutospacing="0" w:line="240" w:lineRule="auto"/>
              <w:ind w:left="0" w:right="0"/>
              <w:rPr>
                <w:rFonts w:hint="eastAsia" w:ascii="var(--dsw-font-markdown-table)" w:hAnsi="var(--dsw-font-markdown-table)"/>
                <w:sz w:val="18"/>
                <w:szCs w:val="24"/>
              </w:rPr>
            </w:pPr>
          </w:p>
          <w:p>
            <w:pPr>
              <w:keepNext w:val="0"/>
              <w:keepLines w:val="0"/>
              <w:suppressLineNumbers w:val="0"/>
              <w:spacing w:before="0" w:beforeAutospacing="0" w:after="0" w:afterAutospacing="0" w:line="240" w:lineRule="auto"/>
              <w:ind w:left="0" w:right="0"/>
              <w:rPr>
                <w:rFonts w:hint="eastAsia" w:ascii="var(--dsw-font-markdown-table)" w:hAnsi="var(--dsw-font-markdown-table)"/>
                <w:sz w:val="18"/>
                <w:szCs w:val="24"/>
              </w:rPr>
            </w:pPr>
          </w:p>
        </w:tc>
        <w:tc>
          <w:tcPr>
            <w:tcW w:w="760" w:type="pct"/>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rPr>
            </w:pPr>
            <w:r>
              <w:rPr>
                <w:rStyle w:val="238"/>
                <w:rFonts w:ascii="var(--dsw-font-markdown-table)" w:hAnsi="var(--dsw-font-markdown-table)"/>
                <w:bCs/>
                <w:kern w:val="0"/>
                <w:sz w:val="18"/>
                <w:szCs w:val="24"/>
              </w:rPr>
              <w:t>包装类型</w:t>
            </w:r>
          </w:p>
        </w:tc>
        <w:tc>
          <w:tcPr>
            <w:tcW w:w="2574" w:type="pct"/>
            <w:gridSpan w:val="3"/>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eastAsia" w:ascii="var(--dsw-font-markdown-table)" w:hAnsi="var(--dsw-font-markdown-table)"/>
                <w:kern w:val="0"/>
                <w:sz w:val="18"/>
                <w:szCs w:val="24"/>
              </w:rPr>
            </w:pPr>
            <w:r>
              <w:rPr>
                <w:rFonts w:hint="default" w:ascii="var(--dsw-font-markdown-table)" w:hAnsi="var(--dsw-font-markdown-table)"/>
                <w:kern w:val="0"/>
                <w:sz w:val="18"/>
                <w:szCs w:val="24"/>
              </w:rPr>
              <w:t>□瓶装 □盒装 □袋装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c>
          <w:tcPr>
            <w:tcW w:w="754" w:type="pct"/>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Style w:val="238"/>
                <w:rFonts w:hint="eastAsia" w:ascii="var(--dsw-font-markdown-table)" w:hAnsi="var(--dsw-font-markdown-table)"/>
                <w:bCs/>
                <w:kern w:val="0"/>
                <w:sz w:val="18"/>
                <w:szCs w:val="24"/>
              </w:rPr>
            </w:pPr>
            <w:r>
              <w:rPr>
                <w:rStyle w:val="238"/>
                <w:rFonts w:hint="eastAsia" w:ascii="var(--dsw-font-markdown-table)" w:hAnsi="var(--dsw-font-markdown-table)"/>
                <w:bCs/>
                <w:kern w:val="0"/>
                <w:sz w:val="18"/>
                <w:szCs w:val="24"/>
              </w:rPr>
              <w:t>委托加工关系</w:t>
            </w:r>
          </w:p>
        </w:tc>
        <w:tc>
          <w:tcPr>
            <w:tcW w:w="4246" w:type="pct"/>
            <w:gridSpan w:val="5"/>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eastAsia" w:ascii="var(--dsw-font-markdown-table)" w:hAnsi="var(--dsw-font-markdown-table)"/>
                <w:kern w:val="0"/>
                <w:sz w:val="18"/>
                <w:szCs w:val="24"/>
              </w:rPr>
            </w:pPr>
            <w:r>
              <w:rPr>
                <w:rFonts w:hint="default" w:ascii="var(--dsw-font-markdown-table)" w:hAnsi="var(--dsw-font-markdown-table)"/>
                <w:kern w:val="0"/>
                <w:sz w:val="18"/>
                <w:szCs w:val="24"/>
              </w:rPr>
              <w:t>□</w:t>
            </w:r>
            <w:r>
              <w:rPr>
                <w:rFonts w:hint="eastAsia" w:ascii="var(--dsw-font-markdown-table)" w:hAnsi="var(--dsw-font-markdown-table)"/>
                <w:kern w:val="0"/>
                <w:sz w:val="18"/>
                <w:szCs w:val="24"/>
              </w:rPr>
              <w:t xml:space="preserve">无 </w:t>
            </w:r>
            <w:r>
              <w:rPr>
                <w:rFonts w:hint="default" w:ascii="var(--dsw-font-markdown-table)" w:hAnsi="var(--dsw-font-markdown-table)"/>
                <w:kern w:val="0"/>
                <w:sz w:val="18"/>
                <w:szCs w:val="24"/>
              </w:rPr>
              <w:t>□</w:t>
            </w:r>
            <w:r>
              <w:rPr>
                <w:rFonts w:hint="eastAsia" w:ascii="var(--dsw-font-markdown-table)" w:hAnsi="var(--dsw-font-markdown-table)"/>
                <w:kern w:val="0"/>
                <w:sz w:val="18"/>
                <w:szCs w:val="24"/>
              </w:rPr>
              <w:t>有</w:t>
            </w:r>
            <w:r>
              <w:rPr>
                <w:rFonts w:hint="default" w:ascii="var(--dsw-font-markdown-table)" w:hAnsi="var(--dsw-font-markdown-table)"/>
                <w:kern w:val="0"/>
                <w:sz w:val="18"/>
                <w:szCs w:val="24"/>
              </w:rPr>
              <w:t>(请说明)___________________________________________________</w:t>
            </w:r>
          </w:p>
          <w:p>
            <w:pPr>
              <w:keepNext w:val="0"/>
              <w:keepLines w:val="0"/>
              <w:widowControl/>
              <w:suppressLineNumbers w:val="0"/>
              <w:spacing w:before="0" w:beforeAutospacing="0" w:after="0" w:afterAutospacing="0" w:line="240" w:lineRule="auto"/>
              <w:ind w:left="0" w:right="0"/>
              <w:jc w:val="left"/>
              <w:rPr>
                <w:rFonts w:hint="eastAsia" w:ascii="var(--dsw-font-markdown-table)" w:hAnsi="var(--dsw-font-markdown-table)"/>
                <w:kern w:val="0"/>
                <w:sz w:val="18"/>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c>
          <w:tcPr>
            <w:tcW w:w="754" w:type="pct"/>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rPr>
            </w:pPr>
            <w:r>
              <w:rPr>
                <w:rStyle w:val="238"/>
                <w:rFonts w:ascii="var(--dsw-font-markdown-table)" w:hAnsi="var(--dsw-font-markdown-table)"/>
                <w:bCs/>
                <w:kern w:val="0"/>
                <w:sz w:val="18"/>
                <w:szCs w:val="24"/>
              </w:rPr>
              <w:t>申请事由</w:t>
            </w:r>
          </w:p>
        </w:tc>
        <w:tc>
          <w:tcPr>
            <w:tcW w:w="4246" w:type="pct"/>
            <w:gridSpan w:val="5"/>
            <w:shd w:val="clear" w:color="auto" w:fill="auto"/>
            <w:tcMar>
              <w:top w:w="150" w:type="dxa"/>
              <w:left w:w="240" w:type="dxa"/>
              <w:bottom w:w="150" w:type="dxa"/>
              <w:right w:w="240" w:type="dxa"/>
            </w:tcMar>
            <w:vAlign w:val="center"/>
          </w:tcPr>
          <w:p>
            <w:pPr>
              <w:keepNext w:val="0"/>
              <w:keepLines w:val="0"/>
              <w:suppressLineNumbers w:val="0"/>
              <w:spacing w:before="0" w:beforeAutospacing="0" w:after="0" w:afterAutospacing="0" w:line="240" w:lineRule="auto"/>
              <w:ind w:left="0" w:right="0"/>
              <w:rPr>
                <w:rFonts w:hint="eastAsia" w:ascii="var(--dsw-font-markdown-table)" w:hAnsi="var(--dsw-font-markdown-table)"/>
                <w:kern w:val="0"/>
                <w:sz w:val="18"/>
                <w:szCs w:val="24"/>
              </w:rPr>
            </w:pPr>
            <w:r>
              <w:rPr>
                <w:rFonts w:hint="default" w:ascii="var(--dsw-font-markdown-table)" w:hAnsi="var(--dsw-font-markdown-table)"/>
                <w:kern w:val="0"/>
                <w:sz w:val="18"/>
                <w:szCs w:val="24"/>
              </w:rPr>
              <w:t>□新产品 □包装变更 □其他(请说明)___________________________________________________</w:t>
            </w:r>
          </w:p>
          <w:p>
            <w:pPr>
              <w:keepNext w:val="0"/>
              <w:keepLines w:val="0"/>
              <w:suppressLineNumbers w:val="0"/>
              <w:spacing w:before="0" w:beforeAutospacing="0" w:after="0" w:afterAutospacing="0" w:line="240" w:lineRule="auto"/>
              <w:ind w:left="0" w:right="0"/>
              <w:rPr>
                <w:rFonts w:hint="eastAsia" w:ascii="var(--dsw-font-markdown-table)" w:hAnsi="var(--dsw-font-markdown-table)"/>
                <w:sz w:val="18"/>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c>
          <w:tcPr>
            <w:tcW w:w="754" w:type="pct"/>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rPr>
            </w:pPr>
            <w:r>
              <w:rPr>
                <w:rStyle w:val="238"/>
                <w:rFonts w:ascii="var(--dsw-font-markdown-table)" w:hAnsi="var(--dsw-font-markdown-table)"/>
                <w:bCs/>
                <w:kern w:val="0"/>
                <w:sz w:val="18"/>
                <w:szCs w:val="24"/>
              </w:rPr>
              <w:t>产品部意见</w:t>
            </w:r>
          </w:p>
        </w:tc>
        <w:tc>
          <w:tcPr>
            <w:tcW w:w="4246" w:type="pct"/>
            <w:gridSpan w:val="5"/>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eastAsia" w:ascii="var(--dsw-font-markdown-table)" w:hAnsi="var(--dsw-font-markdown-table)"/>
                <w:kern w:val="0"/>
                <w:sz w:val="18"/>
                <w:szCs w:val="24"/>
              </w:rPr>
            </w:pPr>
            <w:r>
              <w:rPr>
                <w:rFonts w:hint="default" w:ascii="var(--dsw-font-markdown-table)" w:hAnsi="var(--dsw-font-markdown-table)"/>
                <w:kern w:val="0"/>
                <w:sz w:val="18"/>
                <w:szCs w:val="24"/>
              </w:rPr>
              <w:t>分配的GTIN： _________________</w:t>
            </w:r>
          </w:p>
          <w:p>
            <w:pPr>
              <w:keepNext w:val="0"/>
              <w:keepLines w:val="0"/>
              <w:widowControl/>
              <w:suppressLineNumbers w:val="0"/>
              <w:spacing w:before="0" w:beforeAutospacing="0" w:after="0" w:afterAutospacing="0" w:line="240" w:lineRule="auto"/>
              <w:ind w:left="0" w:right="0"/>
              <w:jc w:val="left"/>
              <w:rPr>
                <w:rFonts w:hint="eastAsia" w:ascii="var(--dsw-font-markdown-table)" w:hAnsi="var(--dsw-font-markdown-table)"/>
                <w:kern w:val="0"/>
                <w:sz w:val="18"/>
                <w:szCs w:val="24"/>
              </w:rPr>
            </w:pPr>
            <w:r>
              <w:rPr>
                <w:rFonts w:hint="default" w:ascii="var(--dsw-font-markdown-table)" w:hAnsi="var(--dsw-font-markdown-table)"/>
                <w:kern w:val="0"/>
                <w:sz w:val="18"/>
                <w:szCs w:val="24"/>
              </w:rPr>
              <w:t>签字： _________</w:t>
            </w:r>
            <w:r>
              <w:rPr>
                <w:rFonts w:hint="eastAsia" w:ascii="var(--dsw-font-markdown-table)" w:hAnsi="var(--dsw-font-markdown-table)"/>
                <w:kern w:val="0"/>
                <w:sz w:val="18"/>
                <w:szCs w:val="24"/>
              </w:rPr>
              <w:t xml:space="preserve"> </w:t>
            </w:r>
            <w:r>
              <w:rPr>
                <w:rFonts w:hint="default" w:ascii="var(--dsw-font-markdown-table)" w:hAnsi="var(--dsw-font-markdown-table)"/>
                <w:kern w:val="0"/>
                <w:sz w:val="18"/>
                <w:szCs w:val="24"/>
              </w:rPr>
              <w:t>日期： _________</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c>
          <w:tcPr>
            <w:tcW w:w="754" w:type="pct"/>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rPr>
            </w:pPr>
            <w:r>
              <w:rPr>
                <w:rStyle w:val="238"/>
                <w:rFonts w:ascii="var(--dsw-font-markdown-table)" w:hAnsi="var(--dsw-font-markdown-table)"/>
                <w:bCs/>
                <w:kern w:val="0"/>
                <w:sz w:val="18"/>
                <w:szCs w:val="24"/>
              </w:rPr>
              <w:t>主责部门意见</w:t>
            </w:r>
          </w:p>
        </w:tc>
        <w:tc>
          <w:tcPr>
            <w:tcW w:w="4246" w:type="pct"/>
            <w:gridSpan w:val="5"/>
            <w:shd w:val="clear" w:color="auto" w:fill="auto"/>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left"/>
              <w:rPr>
                <w:rFonts w:hint="eastAsia" w:ascii="var(--dsw-font-markdown-table)" w:hAnsi="var(--dsw-font-markdown-table)" w:eastAsia="宋体"/>
                <w:kern w:val="0"/>
                <w:sz w:val="18"/>
                <w:szCs w:val="24"/>
                <w:lang w:eastAsia="zh-CN"/>
              </w:rPr>
            </w:pPr>
            <w:r>
              <w:rPr>
                <w:rFonts w:hint="default" w:ascii="var(--dsw-font-markdown-table)" w:hAnsi="var(--dsw-font-markdown-table)"/>
                <w:kern w:val="0"/>
                <w:sz w:val="18"/>
                <w:szCs w:val="24"/>
              </w:rPr>
              <w:t>官方备案状态： □已完成 □处理中</w:t>
            </w:r>
          </w:p>
          <w:p>
            <w:pPr>
              <w:keepNext w:val="0"/>
              <w:keepLines w:val="0"/>
              <w:widowControl/>
              <w:suppressLineNumbers w:val="0"/>
              <w:spacing w:before="0" w:beforeAutospacing="0" w:after="0" w:afterAutospacing="0" w:line="240" w:lineRule="auto"/>
              <w:ind w:left="0" w:right="0"/>
              <w:jc w:val="left"/>
              <w:rPr>
                <w:rFonts w:hint="eastAsia" w:ascii="var(--dsw-font-markdown-table)" w:hAnsi="var(--dsw-font-markdown-table)" w:eastAsia="宋体"/>
                <w:kern w:val="0"/>
                <w:sz w:val="18"/>
                <w:szCs w:val="24"/>
                <w:lang w:eastAsia="zh-CN"/>
              </w:rPr>
            </w:pPr>
            <w:r>
              <w:rPr>
                <w:rFonts w:hint="default" w:ascii="var(--dsw-font-markdown-table)" w:hAnsi="var(--dsw-font-markdown-table)"/>
                <w:kern w:val="0"/>
                <w:sz w:val="18"/>
                <w:szCs w:val="24"/>
              </w:rPr>
              <w:t>台账已更新： □是</w:t>
            </w:r>
          </w:p>
          <w:p>
            <w:pPr>
              <w:keepNext w:val="0"/>
              <w:keepLines w:val="0"/>
              <w:widowControl/>
              <w:suppressLineNumbers w:val="0"/>
              <w:spacing w:before="0" w:beforeAutospacing="0" w:after="0" w:afterAutospacing="0" w:line="240" w:lineRule="auto"/>
              <w:ind w:left="0" w:right="0"/>
              <w:jc w:val="left"/>
              <w:rPr>
                <w:rFonts w:hint="eastAsia" w:ascii="var(--dsw-font-markdown-table)" w:hAnsi="var(--dsw-font-markdown-table)"/>
                <w:kern w:val="0"/>
                <w:sz w:val="18"/>
                <w:szCs w:val="24"/>
              </w:rPr>
            </w:pPr>
            <w:r>
              <w:rPr>
                <w:rFonts w:hint="default" w:ascii="var(--dsw-font-markdown-table)" w:hAnsi="var(--dsw-font-markdown-table)"/>
                <w:kern w:val="0"/>
                <w:sz w:val="18"/>
                <w:szCs w:val="24"/>
              </w:rPr>
              <w:t>签字： _________ 日期： _________</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c>
          <w:tcPr>
            <w:tcW w:w="754" w:type="pct"/>
            <w:shd w:val="clear" w:color="auto" w:fill="auto"/>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rPr>
            </w:pPr>
            <w:r>
              <w:rPr>
                <w:rStyle w:val="238"/>
                <w:rFonts w:ascii="var(--dsw-font-markdown-table)" w:hAnsi="var(--dsw-font-markdown-table)"/>
                <w:bCs/>
                <w:kern w:val="0"/>
                <w:sz w:val="18"/>
                <w:szCs w:val="24"/>
              </w:rPr>
              <w:t>备注</w:t>
            </w:r>
          </w:p>
        </w:tc>
        <w:tc>
          <w:tcPr>
            <w:tcW w:w="4246" w:type="pct"/>
            <w:gridSpan w:val="5"/>
            <w:shd w:val="clear" w:color="auto" w:fill="auto"/>
            <w:tcMar>
              <w:top w:w="150" w:type="dxa"/>
              <w:left w:w="240" w:type="dxa"/>
              <w:bottom w:w="150" w:type="dxa"/>
              <w:right w:w="240" w:type="dxa"/>
            </w:tcMar>
            <w:vAlign w:val="center"/>
          </w:tcPr>
          <w:p>
            <w:pPr>
              <w:keepNext w:val="0"/>
              <w:keepLines w:val="0"/>
              <w:suppressLineNumbers w:val="0"/>
              <w:spacing w:before="0" w:beforeAutospacing="0" w:after="0" w:afterAutospacing="0" w:line="240" w:lineRule="auto"/>
              <w:ind w:left="0" w:right="0"/>
              <w:rPr>
                <w:rFonts w:hint="eastAsia" w:ascii="var(--dsw-font-markdown-table)" w:hAnsi="var(--dsw-font-markdown-table)"/>
                <w:sz w:val="18"/>
                <w:szCs w:val="24"/>
              </w:rPr>
            </w:pPr>
          </w:p>
          <w:p>
            <w:pPr>
              <w:keepNext w:val="0"/>
              <w:keepLines w:val="0"/>
              <w:suppressLineNumbers w:val="0"/>
              <w:spacing w:before="0" w:beforeAutospacing="0" w:after="0" w:afterAutospacing="0" w:line="240" w:lineRule="auto"/>
              <w:ind w:left="0" w:right="0"/>
              <w:rPr>
                <w:rFonts w:hint="eastAsia" w:ascii="var(--dsw-font-markdown-table)" w:hAnsi="var(--dsw-font-markdown-table)"/>
                <w:sz w:val="18"/>
                <w:szCs w:val="24"/>
              </w:rPr>
            </w:pPr>
          </w:p>
        </w:tc>
      </w:tr>
    </w:tbl>
    <w:p>
      <w:pPr>
        <w:pStyle w:val="59"/>
        <w:ind w:firstLine="420"/>
      </w:pPr>
    </w:p>
    <w:p>
      <w:pPr>
        <w:pStyle w:val="59"/>
        <w:ind w:firstLine="420"/>
      </w:pPr>
    </w:p>
    <w:p>
      <w:pPr>
        <w:pStyle w:val="59"/>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linePitch="312" w:charSpace="0"/>
        </w:sectPr>
      </w:pPr>
    </w:p>
    <w:p>
      <w:pPr>
        <w:pStyle w:val="201"/>
      </w:pPr>
    </w:p>
    <w:p>
      <w:pPr>
        <w:pStyle w:val="202"/>
      </w:pPr>
    </w:p>
    <w:p>
      <w:pPr>
        <w:pStyle w:val="79"/>
        <w:spacing w:after="120"/>
      </w:pPr>
      <w:bookmarkStart w:id="207" w:name="_Toc209188825"/>
      <w:bookmarkStart w:id="208" w:name="_Toc209188888"/>
      <w:bookmarkStart w:id="209" w:name="_Toc209434590"/>
      <w:bookmarkStart w:id="210" w:name="_Toc209445099"/>
      <w:bookmarkStart w:id="211" w:name="_Toc209188841"/>
    </w:p>
    <w:p>
      <w:pPr>
        <w:pStyle w:val="79"/>
        <w:spacing w:after="120"/>
      </w:pPr>
      <w:r>
        <w:rPr>
          <w:rFonts w:hint="eastAsia"/>
        </w:rPr>
        <w:t>（资料性）</w:t>
      </w:r>
    </w:p>
    <w:p>
      <w:pPr>
        <w:pStyle w:val="79"/>
        <w:spacing w:after="120"/>
      </w:pPr>
      <w:r>
        <w:rPr>
          <w:rFonts w:hint="eastAsia"/>
        </w:rPr>
        <w:t>商品条码管理台账示例</w:t>
      </w:r>
      <w:bookmarkEnd w:id="207"/>
      <w:bookmarkEnd w:id="208"/>
      <w:bookmarkEnd w:id="209"/>
      <w:bookmarkEnd w:id="210"/>
      <w:bookmarkEnd w:id="211"/>
    </w:p>
    <w:p>
      <w:pPr>
        <w:pStyle w:val="59"/>
        <w:ind w:firstLine="420"/>
      </w:pPr>
      <w:r>
        <w:rPr>
          <w:rFonts w:hint="eastAsia"/>
        </w:rPr>
        <w:t>表</w:t>
      </w:r>
      <w:r>
        <w:t>B</w:t>
      </w:r>
      <w:r>
        <w:rPr>
          <w:rFonts w:hint="eastAsia"/>
        </w:rPr>
        <w:t>.1给出</w:t>
      </w:r>
      <w:r>
        <w:t>了</w:t>
      </w:r>
      <w:r>
        <w:rPr>
          <w:rFonts w:hint="eastAsia"/>
        </w:rPr>
        <w:t>商品条码管理台账示例</w:t>
      </w:r>
      <w:r>
        <w:t>。</w:t>
      </w:r>
    </w:p>
    <w:p>
      <w:pPr>
        <w:pStyle w:val="80"/>
        <w:spacing w:before="120" w:after="120"/>
      </w:pPr>
      <w:r>
        <w:t>商品条码管理台账</w:t>
      </w:r>
    </w:p>
    <w:tbl>
      <w:tblPr>
        <w:tblStyle w:val="27"/>
        <w:tblW w:w="10196" w:type="dxa"/>
        <w:tblInd w:w="13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0" w:type="dxa"/>
          <w:bottom w:w="15" w:type="dxa"/>
          <w:right w:w="0" w:type="dxa"/>
        </w:tblCellMar>
      </w:tblPr>
      <w:tblGrid>
        <w:gridCol w:w="699"/>
        <w:gridCol w:w="1296"/>
        <w:gridCol w:w="1550"/>
        <w:gridCol w:w="1120"/>
        <w:gridCol w:w="800"/>
        <w:gridCol w:w="880"/>
        <w:gridCol w:w="960"/>
        <w:gridCol w:w="1040"/>
        <w:gridCol w:w="920"/>
        <w:gridCol w:w="9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7" w:hRule="atLeast"/>
        </w:trPr>
        <w:tc>
          <w:tcPr>
            <w:tcW w:w="699" w:type="dxa"/>
            <w:tcBorders>
              <w:top w:val="single" w:color="auto" w:sz="8" w:space="0"/>
              <w:left w:val="single" w:color="auto" w:sz="8" w:space="0"/>
              <w:bottom w:val="single" w:color="auto" w:sz="8" w:space="0"/>
              <w:right w:val="single" w:color="auto" w:sz="4" w:space="0"/>
            </w:tcBorders>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sz w:val="18"/>
                <w:szCs w:val="18"/>
              </w:rPr>
            </w:pPr>
            <w:r>
              <w:rPr>
                <w:rFonts w:hint="eastAsia" w:ascii="宋体" w:hAnsi="宋体"/>
                <w:sz w:val="18"/>
                <w:szCs w:val="18"/>
              </w:rPr>
              <w:t>序号</w:t>
            </w:r>
          </w:p>
        </w:tc>
        <w:tc>
          <w:tcPr>
            <w:tcW w:w="1296" w:type="dxa"/>
            <w:tcBorders>
              <w:top w:val="single" w:color="auto" w:sz="8"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bCs/>
                <w:sz w:val="18"/>
                <w:szCs w:val="18"/>
              </w:rPr>
            </w:pPr>
            <w:r>
              <w:rPr>
                <w:rFonts w:hint="default" w:ascii="Times New Roman" w:hAnsi="Times New Roman"/>
                <w:bCs/>
                <w:sz w:val="18"/>
                <w:szCs w:val="18"/>
              </w:rPr>
              <w:t>GTIN</w:t>
            </w:r>
          </w:p>
        </w:tc>
        <w:tc>
          <w:tcPr>
            <w:tcW w:w="1550" w:type="dxa"/>
            <w:tcBorders>
              <w:top w:val="single" w:color="auto" w:sz="8"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bCs/>
                <w:sz w:val="18"/>
                <w:szCs w:val="18"/>
              </w:rPr>
            </w:pPr>
            <w:r>
              <w:rPr>
                <w:rFonts w:hint="default" w:ascii="宋体" w:hAnsi="宋体"/>
                <w:sz w:val="18"/>
                <w:szCs w:val="18"/>
              </w:rPr>
              <w:t>产品</w:t>
            </w:r>
          </w:p>
          <w:p>
            <w:pPr>
              <w:keepNext w:val="0"/>
              <w:keepLines w:val="0"/>
              <w:widowControl/>
              <w:suppressLineNumbers w:val="0"/>
              <w:spacing w:before="0" w:beforeAutospacing="0" w:after="0" w:afterAutospacing="0" w:line="240" w:lineRule="auto"/>
              <w:ind w:left="0" w:right="0"/>
              <w:jc w:val="center"/>
              <w:rPr>
                <w:rFonts w:hint="default"/>
                <w:bCs/>
                <w:sz w:val="18"/>
                <w:szCs w:val="18"/>
              </w:rPr>
            </w:pPr>
            <w:r>
              <w:rPr>
                <w:rFonts w:hint="default" w:ascii="宋体" w:hAnsi="宋体"/>
                <w:sz w:val="18"/>
                <w:szCs w:val="18"/>
              </w:rPr>
              <w:t>名称</w:t>
            </w:r>
          </w:p>
        </w:tc>
        <w:tc>
          <w:tcPr>
            <w:tcW w:w="1120" w:type="dxa"/>
            <w:tcBorders>
              <w:top w:val="single" w:color="auto" w:sz="8"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sz w:val="18"/>
                <w:szCs w:val="18"/>
              </w:rPr>
            </w:pPr>
            <w:r>
              <w:rPr>
                <w:rFonts w:hint="default" w:ascii="宋体" w:hAnsi="宋体"/>
                <w:sz w:val="18"/>
                <w:szCs w:val="18"/>
              </w:rPr>
              <w:t>规格</w:t>
            </w:r>
          </w:p>
          <w:p>
            <w:pPr>
              <w:keepNext w:val="0"/>
              <w:keepLines w:val="0"/>
              <w:widowControl/>
              <w:suppressLineNumbers w:val="0"/>
              <w:spacing w:before="0" w:beforeAutospacing="0" w:after="0" w:afterAutospacing="0" w:line="240" w:lineRule="auto"/>
              <w:ind w:left="0" w:right="0"/>
              <w:jc w:val="center"/>
              <w:rPr>
                <w:rFonts w:hint="default"/>
                <w:sz w:val="18"/>
                <w:szCs w:val="18"/>
              </w:rPr>
            </w:pPr>
            <w:r>
              <w:rPr>
                <w:rFonts w:hint="default" w:ascii="宋体" w:hAnsi="宋体"/>
                <w:sz w:val="18"/>
                <w:szCs w:val="18"/>
              </w:rPr>
              <w:t>号</w:t>
            </w:r>
          </w:p>
        </w:tc>
        <w:tc>
          <w:tcPr>
            <w:tcW w:w="800" w:type="dxa"/>
            <w:tcBorders>
              <w:top w:val="single" w:color="auto" w:sz="8" w:space="0"/>
              <w:left w:val="single" w:color="auto" w:sz="4" w:space="0"/>
              <w:bottom w:val="single" w:color="auto" w:sz="8"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kern w:val="0"/>
                <w:sz w:val="18"/>
                <w:szCs w:val="18"/>
              </w:rPr>
            </w:pPr>
            <w:r>
              <w:rPr>
                <w:rFonts w:hint="eastAsia" w:ascii="宋体" w:hAnsi="宋体"/>
                <w:kern w:val="0"/>
                <w:sz w:val="18"/>
                <w:szCs w:val="18"/>
              </w:rPr>
              <w:t>包装</w:t>
            </w:r>
          </w:p>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kern w:val="0"/>
                <w:sz w:val="18"/>
                <w:szCs w:val="18"/>
              </w:rPr>
            </w:pPr>
            <w:r>
              <w:rPr>
                <w:rFonts w:hint="eastAsia" w:ascii="宋体" w:hAnsi="宋体"/>
                <w:kern w:val="0"/>
                <w:sz w:val="18"/>
                <w:szCs w:val="18"/>
              </w:rPr>
              <w:t>类型</w:t>
            </w:r>
          </w:p>
        </w:tc>
        <w:tc>
          <w:tcPr>
            <w:tcW w:w="880" w:type="dxa"/>
            <w:tcBorders>
              <w:top w:val="single" w:color="auto" w:sz="8"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kern w:val="0"/>
                <w:sz w:val="18"/>
                <w:szCs w:val="18"/>
              </w:rPr>
            </w:pPr>
            <w:r>
              <w:rPr>
                <w:rFonts w:hint="eastAsia" w:ascii="宋体" w:hAnsi="宋体"/>
                <w:kern w:val="0"/>
                <w:sz w:val="18"/>
                <w:szCs w:val="18"/>
              </w:rPr>
              <w:t>商标</w:t>
            </w:r>
          </w:p>
          <w:p>
            <w:pPr>
              <w:keepNext w:val="0"/>
              <w:keepLines w:val="0"/>
              <w:widowControl/>
              <w:suppressLineNumbers w:val="0"/>
              <w:spacing w:before="0" w:beforeAutospacing="0" w:after="0" w:afterAutospacing="0" w:line="240" w:lineRule="auto"/>
              <w:ind w:left="0" w:right="0"/>
              <w:jc w:val="center"/>
              <w:rPr>
                <w:rFonts w:hint="default"/>
                <w:sz w:val="18"/>
                <w:szCs w:val="18"/>
              </w:rPr>
            </w:pPr>
            <w:r>
              <w:rPr>
                <w:rFonts w:hint="eastAsia" w:ascii="宋体" w:hAnsi="宋体"/>
                <w:kern w:val="0"/>
                <w:sz w:val="18"/>
                <w:szCs w:val="18"/>
              </w:rPr>
              <w:t>名称</w:t>
            </w:r>
          </w:p>
        </w:tc>
        <w:tc>
          <w:tcPr>
            <w:tcW w:w="960" w:type="dxa"/>
            <w:tcBorders>
              <w:top w:val="single" w:color="auto" w:sz="8"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bCs/>
                <w:sz w:val="18"/>
                <w:szCs w:val="18"/>
              </w:rPr>
            </w:pPr>
            <w:r>
              <w:rPr>
                <w:rFonts w:hint="default" w:ascii="宋体" w:hAnsi="宋体"/>
                <w:sz w:val="18"/>
                <w:szCs w:val="18"/>
              </w:rPr>
              <w:t>申请</w:t>
            </w:r>
          </w:p>
          <w:p>
            <w:pPr>
              <w:keepNext w:val="0"/>
              <w:keepLines w:val="0"/>
              <w:widowControl/>
              <w:suppressLineNumbers w:val="0"/>
              <w:spacing w:before="0" w:beforeAutospacing="0" w:after="0" w:afterAutospacing="0" w:line="240" w:lineRule="auto"/>
              <w:ind w:left="0" w:right="0"/>
              <w:jc w:val="center"/>
              <w:rPr>
                <w:rFonts w:hint="default"/>
                <w:sz w:val="18"/>
                <w:szCs w:val="18"/>
              </w:rPr>
            </w:pPr>
            <w:r>
              <w:rPr>
                <w:rFonts w:hint="default" w:ascii="宋体" w:hAnsi="宋体"/>
                <w:sz w:val="18"/>
                <w:szCs w:val="18"/>
              </w:rPr>
              <w:t>日期</w:t>
            </w:r>
          </w:p>
        </w:tc>
        <w:tc>
          <w:tcPr>
            <w:tcW w:w="1040" w:type="dxa"/>
            <w:tcBorders>
              <w:top w:val="single" w:color="auto" w:sz="8"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bCs/>
                <w:sz w:val="18"/>
                <w:szCs w:val="18"/>
              </w:rPr>
            </w:pPr>
            <w:r>
              <w:rPr>
                <w:rFonts w:hint="default" w:ascii="宋体" w:hAnsi="宋体"/>
                <w:sz w:val="18"/>
                <w:szCs w:val="18"/>
              </w:rPr>
              <w:t>状态</w:t>
            </w:r>
            <w:r>
              <w:rPr>
                <w:rFonts w:hint="default"/>
                <w:bCs/>
                <w:sz w:val="18"/>
                <w:szCs w:val="18"/>
              </w:rPr>
              <w:t>(</w:t>
            </w:r>
            <w:r>
              <w:rPr>
                <w:rFonts w:hint="default" w:ascii="宋体" w:hAnsi="宋体"/>
                <w:bCs/>
                <w:sz w:val="18"/>
                <w:szCs w:val="18"/>
              </w:rPr>
              <w:t>使用</w:t>
            </w:r>
            <w:r>
              <w:rPr>
                <w:rFonts w:hint="default"/>
                <w:bCs/>
                <w:sz w:val="18"/>
                <w:szCs w:val="18"/>
              </w:rPr>
              <w:t>/</w:t>
            </w:r>
            <w:r>
              <w:rPr>
                <w:rFonts w:hint="default" w:ascii="宋体" w:hAnsi="宋体"/>
                <w:bCs/>
                <w:sz w:val="18"/>
                <w:szCs w:val="18"/>
              </w:rPr>
              <w:t>停用</w:t>
            </w:r>
            <w:r>
              <w:rPr>
                <w:rFonts w:hint="default"/>
                <w:bCs/>
                <w:sz w:val="18"/>
                <w:szCs w:val="18"/>
              </w:rPr>
              <w:t>)</w:t>
            </w:r>
          </w:p>
        </w:tc>
        <w:tc>
          <w:tcPr>
            <w:tcW w:w="920" w:type="dxa"/>
            <w:tcBorders>
              <w:top w:val="single" w:color="auto" w:sz="8"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bCs/>
                <w:sz w:val="18"/>
                <w:szCs w:val="18"/>
              </w:rPr>
            </w:pPr>
            <w:r>
              <w:rPr>
                <w:rFonts w:hint="default" w:ascii="宋体" w:hAnsi="宋体"/>
                <w:sz w:val="18"/>
                <w:szCs w:val="18"/>
              </w:rPr>
              <w:t>停用</w:t>
            </w:r>
          </w:p>
          <w:p>
            <w:pPr>
              <w:keepNext w:val="0"/>
              <w:keepLines w:val="0"/>
              <w:widowControl/>
              <w:suppressLineNumbers w:val="0"/>
              <w:spacing w:before="0" w:beforeAutospacing="0" w:after="0" w:afterAutospacing="0" w:line="240" w:lineRule="auto"/>
              <w:ind w:left="0" w:right="0"/>
              <w:jc w:val="center"/>
              <w:rPr>
                <w:rFonts w:hint="default"/>
                <w:bCs/>
                <w:sz w:val="18"/>
                <w:szCs w:val="18"/>
              </w:rPr>
            </w:pPr>
            <w:r>
              <w:rPr>
                <w:rFonts w:hint="default" w:ascii="宋体" w:hAnsi="宋体"/>
                <w:sz w:val="18"/>
                <w:szCs w:val="18"/>
              </w:rPr>
              <w:t>日期</w:t>
            </w:r>
          </w:p>
        </w:tc>
        <w:tc>
          <w:tcPr>
            <w:tcW w:w="931" w:type="dxa"/>
            <w:tcBorders>
              <w:top w:val="single" w:color="auto" w:sz="8" w:space="0"/>
              <w:left w:val="single" w:color="auto" w:sz="4" w:space="0"/>
              <w:bottom w:val="single" w:color="auto" w:sz="8" w:space="0"/>
              <w:right w:val="single" w:color="auto" w:sz="8"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bCs/>
                <w:sz w:val="18"/>
                <w:szCs w:val="18"/>
              </w:rPr>
            </w:pPr>
            <w:r>
              <w:rPr>
                <w:rFonts w:hint="default" w:ascii="宋体" w:hAnsi="宋体"/>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89" w:hRule="atLeast"/>
        </w:trPr>
        <w:tc>
          <w:tcPr>
            <w:tcW w:w="699" w:type="dxa"/>
            <w:tcBorders>
              <w:top w:val="single" w:color="auto" w:sz="8" w:space="0"/>
              <w:left w:val="single" w:color="auto" w:sz="8" w:space="0"/>
              <w:bottom w:val="single" w:color="auto" w:sz="4" w:space="0"/>
              <w:right w:val="single" w:color="auto" w:sz="4" w:space="0"/>
            </w:tcBorders>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sz w:val="18"/>
                <w:szCs w:val="18"/>
              </w:rPr>
            </w:pPr>
            <w:r>
              <w:rPr>
                <w:rFonts w:hint="default" w:ascii="宋体" w:hAnsi="宋体"/>
                <w:sz w:val="18"/>
                <w:szCs w:val="18"/>
              </w:rPr>
              <w:t>1</w:t>
            </w:r>
          </w:p>
        </w:tc>
        <w:tc>
          <w:tcPr>
            <w:tcW w:w="1296" w:type="dxa"/>
            <w:tcBorders>
              <w:top w:val="single" w:color="auto" w:sz="8"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sz w:val="18"/>
                <w:szCs w:val="18"/>
              </w:rPr>
            </w:pPr>
            <w:r>
              <w:rPr>
                <w:rFonts w:hint="default" w:ascii="Times New Roman" w:hAnsi="Times New Roman"/>
                <w:kern w:val="0"/>
                <w:sz w:val="18"/>
                <w:szCs w:val="18"/>
              </w:rPr>
              <w:t>069712345600018</w:t>
            </w:r>
          </w:p>
        </w:tc>
        <w:tc>
          <w:tcPr>
            <w:tcW w:w="1550" w:type="dxa"/>
            <w:tcBorders>
              <w:top w:val="single" w:color="auto" w:sz="8"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XX</w:t>
            </w:r>
            <w:r>
              <w:rPr>
                <w:rFonts w:hint="default" w:ascii="宋体" w:hAnsi="宋体"/>
                <w:kern w:val="0"/>
                <w:sz w:val="18"/>
                <w:szCs w:val="18"/>
              </w:rPr>
              <w:t>牌矿泉水</w:t>
            </w:r>
          </w:p>
        </w:tc>
        <w:tc>
          <w:tcPr>
            <w:tcW w:w="1120" w:type="dxa"/>
            <w:tcBorders>
              <w:top w:val="single" w:color="auto" w:sz="8"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500ml/</w:t>
            </w:r>
            <w:r>
              <w:rPr>
                <w:rFonts w:hint="default" w:ascii="宋体" w:hAnsi="宋体"/>
                <w:kern w:val="0"/>
                <w:sz w:val="18"/>
                <w:szCs w:val="18"/>
              </w:rPr>
              <w:t>瓶</w:t>
            </w:r>
          </w:p>
        </w:tc>
        <w:tc>
          <w:tcPr>
            <w:tcW w:w="800" w:type="dxa"/>
            <w:tcBorders>
              <w:top w:val="single" w:color="auto" w:sz="8"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kern w:val="0"/>
                <w:sz w:val="18"/>
                <w:szCs w:val="18"/>
              </w:rPr>
            </w:pPr>
            <w:r>
              <w:rPr>
                <w:rFonts w:hint="eastAsia" w:ascii="宋体" w:hAnsi="宋体"/>
                <w:kern w:val="0"/>
                <w:sz w:val="18"/>
                <w:szCs w:val="18"/>
              </w:rPr>
              <w:t>瓶</w:t>
            </w:r>
          </w:p>
        </w:tc>
        <w:tc>
          <w:tcPr>
            <w:tcW w:w="880" w:type="dxa"/>
            <w:tcBorders>
              <w:top w:val="single" w:color="auto" w:sz="8"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XX</w:t>
            </w:r>
          </w:p>
        </w:tc>
        <w:tc>
          <w:tcPr>
            <w:tcW w:w="960" w:type="dxa"/>
            <w:tcBorders>
              <w:top w:val="single" w:color="auto" w:sz="8"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2023-01-05</w:t>
            </w:r>
          </w:p>
        </w:tc>
        <w:tc>
          <w:tcPr>
            <w:tcW w:w="1040" w:type="dxa"/>
            <w:tcBorders>
              <w:top w:val="single" w:color="auto" w:sz="8"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宋体" w:hAnsi="宋体"/>
                <w:kern w:val="0"/>
                <w:sz w:val="18"/>
                <w:szCs w:val="18"/>
              </w:rPr>
              <w:t>使用</w:t>
            </w:r>
          </w:p>
        </w:tc>
        <w:tc>
          <w:tcPr>
            <w:tcW w:w="920" w:type="dxa"/>
            <w:tcBorders>
              <w:top w:val="single" w:color="auto" w:sz="8"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w:t>
            </w:r>
          </w:p>
        </w:tc>
        <w:tc>
          <w:tcPr>
            <w:tcW w:w="931" w:type="dxa"/>
            <w:tcBorders>
              <w:top w:val="single" w:color="auto" w:sz="8" w:space="0"/>
              <w:left w:val="single" w:color="auto" w:sz="4" w:space="0"/>
              <w:bottom w:val="single" w:color="auto" w:sz="4" w:space="0"/>
              <w:right w:val="single" w:color="auto" w:sz="8"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trPr>
        <w:tc>
          <w:tcPr>
            <w:tcW w:w="699" w:type="dxa"/>
            <w:tcBorders>
              <w:top w:val="single" w:color="auto" w:sz="4" w:space="0"/>
              <w:left w:val="single" w:color="auto" w:sz="8" w:space="0"/>
              <w:bottom w:val="single" w:color="auto" w:sz="4" w:space="0"/>
              <w:right w:val="single" w:color="auto" w:sz="4" w:space="0"/>
            </w:tcBorders>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sz w:val="18"/>
                <w:szCs w:val="18"/>
              </w:rPr>
            </w:pPr>
            <w:r>
              <w:rPr>
                <w:rFonts w:hint="default" w:ascii="宋体" w:hAnsi="宋体"/>
                <w:sz w:val="18"/>
                <w:szCs w:val="18"/>
              </w:rPr>
              <w:t>2</w:t>
            </w:r>
          </w:p>
        </w:tc>
        <w:tc>
          <w:tcPr>
            <w:tcW w:w="1296"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sz w:val="18"/>
                <w:szCs w:val="18"/>
              </w:rPr>
            </w:pPr>
            <w:r>
              <w:rPr>
                <w:rFonts w:hint="default" w:ascii="Times New Roman" w:hAnsi="Times New Roman"/>
                <w:kern w:val="0"/>
                <w:sz w:val="18"/>
                <w:szCs w:val="18"/>
              </w:rPr>
              <w:t>069712345600025</w:t>
            </w:r>
          </w:p>
        </w:tc>
        <w:tc>
          <w:tcPr>
            <w:tcW w:w="1550"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XX</w:t>
            </w:r>
            <w:r>
              <w:rPr>
                <w:rFonts w:hint="default" w:ascii="宋体" w:hAnsi="宋体"/>
                <w:kern w:val="0"/>
                <w:sz w:val="18"/>
                <w:szCs w:val="18"/>
              </w:rPr>
              <w:t>牌矿泉水</w:t>
            </w:r>
          </w:p>
        </w:tc>
        <w:tc>
          <w:tcPr>
            <w:tcW w:w="1120"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500ml*12</w:t>
            </w:r>
            <w:r>
              <w:rPr>
                <w:rFonts w:hint="default" w:ascii="宋体" w:hAnsi="宋体"/>
                <w:kern w:val="0"/>
                <w:sz w:val="18"/>
                <w:szCs w:val="18"/>
              </w:rPr>
              <w:t>瓶</w:t>
            </w:r>
            <w:r>
              <w:rPr>
                <w:rFonts w:hint="default" w:ascii="var(--dsw-font-markdown-table)" w:hAnsi="var(--dsw-font-markdown-table)"/>
                <w:kern w:val="0"/>
                <w:sz w:val="18"/>
                <w:szCs w:val="18"/>
              </w:rPr>
              <w:t>/</w:t>
            </w:r>
            <w:r>
              <w:rPr>
                <w:rFonts w:hint="default" w:ascii="宋体" w:hAnsi="宋体"/>
                <w:kern w:val="0"/>
                <w:sz w:val="18"/>
                <w:szCs w:val="18"/>
              </w:rPr>
              <w:t>箱</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kern w:val="0"/>
                <w:sz w:val="18"/>
                <w:szCs w:val="18"/>
              </w:rPr>
            </w:pPr>
            <w:r>
              <w:rPr>
                <w:rFonts w:hint="eastAsia" w:ascii="宋体" w:hAnsi="宋体"/>
                <w:kern w:val="0"/>
                <w:sz w:val="18"/>
                <w:szCs w:val="18"/>
              </w:rPr>
              <w:t>箱</w:t>
            </w:r>
          </w:p>
        </w:tc>
        <w:tc>
          <w:tcPr>
            <w:tcW w:w="880"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XX</w:t>
            </w:r>
          </w:p>
        </w:tc>
        <w:tc>
          <w:tcPr>
            <w:tcW w:w="960"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2023-01-10</w:t>
            </w:r>
          </w:p>
        </w:tc>
        <w:tc>
          <w:tcPr>
            <w:tcW w:w="1040"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宋体" w:hAnsi="宋体"/>
                <w:kern w:val="0"/>
                <w:sz w:val="18"/>
                <w:szCs w:val="18"/>
              </w:rPr>
              <w:t>使用</w:t>
            </w:r>
          </w:p>
        </w:tc>
        <w:tc>
          <w:tcPr>
            <w:tcW w:w="920"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w:t>
            </w:r>
          </w:p>
        </w:tc>
        <w:tc>
          <w:tcPr>
            <w:tcW w:w="931" w:type="dxa"/>
            <w:tcBorders>
              <w:top w:val="single" w:color="auto" w:sz="4" w:space="0"/>
              <w:left w:val="single" w:color="auto" w:sz="4" w:space="0"/>
              <w:bottom w:val="single" w:color="auto" w:sz="4" w:space="0"/>
              <w:right w:val="single" w:color="auto" w:sz="8"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29" w:hRule="atLeast"/>
        </w:trPr>
        <w:tc>
          <w:tcPr>
            <w:tcW w:w="699" w:type="dxa"/>
            <w:tcBorders>
              <w:top w:val="single" w:color="auto" w:sz="4" w:space="0"/>
              <w:left w:val="single" w:color="auto" w:sz="8" w:space="0"/>
              <w:bottom w:val="single" w:color="auto" w:sz="4" w:space="0"/>
              <w:right w:val="single" w:color="auto" w:sz="4" w:space="0"/>
            </w:tcBorders>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sz w:val="18"/>
                <w:szCs w:val="18"/>
              </w:rPr>
            </w:pPr>
            <w:r>
              <w:rPr>
                <w:rFonts w:hint="default" w:ascii="宋体" w:hAnsi="宋体"/>
                <w:sz w:val="18"/>
                <w:szCs w:val="18"/>
              </w:rPr>
              <w:t>3</w:t>
            </w:r>
          </w:p>
        </w:tc>
        <w:tc>
          <w:tcPr>
            <w:tcW w:w="1296"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sz w:val="18"/>
                <w:szCs w:val="18"/>
              </w:rPr>
            </w:pPr>
            <w:r>
              <w:rPr>
                <w:rFonts w:hint="default" w:ascii="Times New Roman" w:hAnsi="Times New Roman"/>
                <w:kern w:val="0"/>
                <w:sz w:val="18"/>
                <w:szCs w:val="18"/>
              </w:rPr>
              <w:t>069712345600032</w:t>
            </w:r>
          </w:p>
        </w:tc>
        <w:tc>
          <w:tcPr>
            <w:tcW w:w="1550"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XX</w:t>
            </w:r>
            <w:r>
              <w:rPr>
                <w:rFonts w:hint="default" w:ascii="宋体" w:hAnsi="宋体"/>
                <w:kern w:val="0"/>
                <w:sz w:val="18"/>
                <w:szCs w:val="18"/>
              </w:rPr>
              <w:t>牌柠檬味饮料</w:t>
            </w:r>
          </w:p>
        </w:tc>
        <w:tc>
          <w:tcPr>
            <w:tcW w:w="1120"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500ml/</w:t>
            </w:r>
            <w:r>
              <w:rPr>
                <w:rFonts w:hint="default" w:ascii="宋体" w:hAnsi="宋体"/>
                <w:kern w:val="0"/>
                <w:sz w:val="18"/>
                <w:szCs w:val="18"/>
              </w:rPr>
              <w:t>瓶</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kern w:val="0"/>
                <w:sz w:val="18"/>
                <w:szCs w:val="18"/>
              </w:rPr>
            </w:pPr>
            <w:r>
              <w:rPr>
                <w:rFonts w:hint="eastAsia" w:ascii="宋体" w:hAnsi="宋体"/>
                <w:kern w:val="0"/>
                <w:sz w:val="18"/>
                <w:szCs w:val="18"/>
              </w:rPr>
              <w:t>瓶</w:t>
            </w:r>
          </w:p>
        </w:tc>
        <w:tc>
          <w:tcPr>
            <w:tcW w:w="880"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XX</w:t>
            </w:r>
          </w:p>
        </w:tc>
        <w:tc>
          <w:tcPr>
            <w:tcW w:w="960"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2023-05-15</w:t>
            </w:r>
          </w:p>
        </w:tc>
        <w:tc>
          <w:tcPr>
            <w:tcW w:w="1040"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Style w:val="238"/>
                <w:rFonts w:ascii="宋体" w:hAnsi="宋体"/>
                <w:b w:val="0"/>
                <w:bCs/>
                <w:kern w:val="0"/>
                <w:sz w:val="18"/>
                <w:szCs w:val="18"/>
              </w:rPr>
              <w:t>停用</w:t>
            </w:r>
          </w:p>
        </w:tc>
        <w:tc>
          <w:tcPr>
            <w:tcW w:w="920"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2025-03-20</w:t>
            </w:r>
          </w:p>
        </w:tc>
        <w:tc>
          <w:tcPr>
            <w:tcW w:w="931" w:type="dxa"/>
            <w:tcBorders>
              <w:top w:val="single" w:color="auto" w:sz="4" w:space="0"/>
              <w:left w:val="single" w:color="auto" w:sz="4" w:space="0"/>
              <w:bottom w:val="single" w:color="auto" w:sz="4" w:space="0"/>
              <w:right w:val="single" w:color="auto" w:sz="8"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宋体" w:hAnsi="宋体"/>
                <w:kern w:val="0"/>
                <w:sz w:val="18"/>
                <w:szCs w:val="18"/>
              </w:rPr>
              <w:t>产品已退市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24" w:hRule="atLeast"/>
        </w:trPr>
        <w:tc>
          <w:tcPr>
            <w:tcW w:w="699" w:type="dxa"/>
            <w:tcBorders>
              <w:top w:val="single" w:color="auto" w:sz="4" w:space="0"/>
              <w:left w:val="single" w:color="auto" w:sz="8" w:space="0"/>
              <w:bottom w:val="single" w:color="auto" w:sz="8" w:space="0"/>
              <w:right w:val="single" w:color="auto" w:sz="4" w:space="0"/>
            </w:tcBorders>
            <w:tcMar>
              <w:top w:w="150" w:type="dxa"/>
              <w:left w:w="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sz w:val="18"/>
                <w:szCs w:val="18"/>
              </w:rPr>
            </w:pPr>
            <w:r>
              <w:rPr>
                <w:rFonts w:hint="default" w:ascii="宋体" w:hAnsi="宋体"/>
                <w:sz w:val="18"/>
                <w:szCs w:val="18"/>
              </w:rPr>
              <w:t>...</w:t>
            </w:r>
          </w:p>
        </w:tc>
        <w:tc>
          <w:tcPr>
            <w:tcW w:w="1296" w:type="dxa"/>
            <w:tcBorders>
              <w:top w:val="single" w:color="auto" w:sz="4"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w:t>
            </w:r>
          </w:p>
        </w:tc>
        <w:tc>
          <w:tcPr>
            <w:tcW w:w="1550" w:type="dxa"/>
            <w:tcBorders>
              <w:top w:val="single" w:color="auto" w:sz="4"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w:t>
            </w:r>
          </w:p>
        </w:tc>
        <w:tc>
          <w:tcPr>
            <w:tcW w:w="1120" w:type="dxa"/>
            <w:tcBorders>
              <w:top w:val="single" w:color="auto" w:sz="4"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w:t>
            </w:r>
          </w:p>
        </w:tc>
        <w:tc>
          <w:tcPr>
            <w:tcW w:w="800" w:type="dxa"/>
            <w:tcBorders>
              <w:top w:val="single" w:color="auto" w:sz="4" w:space="0"/>
              <w:left w:val="single" w:color="auto" w:sz="4" w:space="0"/>
              <w:bottom w:val="single" w:color="auto" w:sz="8"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kern w:val="0"/>
                <w:sz w:val="18"/>
                <w:szCs w:val="18"/>
              </w:rPr>
            </w:pPr>
            <w:r>
              <w:rPr>
                <w:rFonts w:hint="default" w:ascii="var(--dsw-font-markdown-table)" w:hAnsi="var(--dsw-font-markdown-table)"/>
                <w:kern w:val="0"/>
                <w:sz w:val="18"/>
                <w:szCs w:val="18"/>
              </w:rPr>
              <w:t>...</w:t>
            </w:r>
          </w:p>
        </w:tc>
        <w:tc>
          <w:tcPr>
            <w:tcW w:w="880" w:type="dxa"/>
            <w:tcBorders>
              <w:top w:val="single" w:color="auto" w:sz="4"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w:t>
            </w:r>
          </w:p>
        </w:tc>
        <w:tc>
          <w:tcPr>
            <w:tcW w:w="960" w:type="dxa"/>
            <w:tcBorders>
              <w:top w:val="single" w:color="auto" w:sz="4"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w:t>
            </w:r>
          </w:p>
        </w:tc>
        <w:tc>
          <w:tcPr>
            <w:tcW w:w="1040" w:type="dxa"/>
            <w:tcBorders>
              <w:top w:val="single" w:color="auto" w:sz="4"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w:t>
            </w:r>
          </w:p>
        </w:tc>
        <w:tc>
          <w:tcPr>
            <w:tcW w:w="920" w:type="dxa"/>
            <w:tcBorders>
              <w:top w:val="single" w:color="auto" w:sz="4" w:space="0"/>
              <w:left w:val="single" w:color="auto" w:sz="4" w:space="0"/>
              <w:bottom w:val="single" w:color="auto" w:sz="8" w:space="0"/>
              <w:right w:val="single" w:color="auto" w:sz="4"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w:t>
            </w:r>
          </w:p>
        </w:tc>
        <w:tc>
          <w:tcPr>
            <w:tcW w:w="931" w:type="dxa"/>
            <w:tcBorders>
              <w:top w:val="single" w:color="auto" w:sz="4" w:space="0"/>
              <w:left w:val="single" w:color="auto" w:sz="4" w:space="0"/>
              <w:bottom w:val="single" w:color="auto" w:sz="8" w:space="0"/>
              <w:right w:val="single" w:color="auto" w:sz="8" w:space="0"/>
            </w:tcBorders>
            <w:tcMar>
              <w:top w:w="150" w:type="dxa"/>
              <w:left w:w="240" w:type="dxa"/>
              <w:bottom w:w="150" w:type="dxa"/>
              <w:right w:w="24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var(--dsw-font-markdown-table)" w:hAnsi="var(--dsw-font-markdown-table)"/>
                <w:sz w:val="18"/>
                <w:szCs w:val="18"/>
              </w:rPr>
            </w:pPr>
            <w:r>
              <w:rPr>
                <w:rFonts w:hint="default" w:ascii="var(--dsw-font-markdown-table)" w:hAnsi="var(--dsw-font-markdown-table)"/>
                <w:kern w:val="0"/>
                <w:sz w:val="18"/>
                <w:szCs w:val="18"/>
              </w:rPr>
              <w:t>...</w:t>
            </w:r>
          </w:p>
        </w:tc>
      </w:tr>
    </w:tbl>
    <w:p>
      <w:pPr>
        <w:pStyle w:val="59"/>
        <w:ind w:firstLine="0" w:firstLineChars="0"/>
      </w:pPr>
    </w:p>
    <w:p>
      <w:pPr>
        <w:pStyle w:val="59"/>
        <w:ind w:firstLine="420"/>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pPr>
    </w:p>
    <w:p>
      <w:pPr>
        <w:pStyle w:val="201"/>
      </w:pPr>
    </w:p>
    <w:p>
      <w:pPr>
        <w:pStyle w:val="202"/>
      </w:pPr>
    </w:p>
    <w:p>
      <w:pPr>
        <w:pStyle w:val="79"/>
        <w:spacing w:after="120"/>
      </w:pPr>
      <w:bookmarkStart w:id="212" w:name="_Toc209445100"/>
      <w:bookmarkStart w:id="213" w:name="_Toc209434591"/>
      <w:bookmarkStart w:id="214" w:name="_Toc209188826"/>
      <w:bookmarkStart w:id="215" w:name="_Toc209188889"/>
      <w:bookmarkStart w:id="216" w:name="_Toc209188842"/>
    </w:p>
    <w:p>
      <w:pPr>
        <w:pStyle w:val="79"/>
        <w:spacing w:after="120"/>
      </w:pPr>
      <w:r>
        <w:rPr>
          <w:rFonts w:hint="eastAsia"/>
        </w:rPr>
        <w:t>（资料性）</w:t>
      </w:r>
    </w:p>
    <w:p>
      <w:pPr>
        <w:pStyle w:val="79"/>
        <w:spacing w:after="120"/>
      </w:pPr>
      <w:r>
        <w:rPr>
          <w:rFonts w:hint="eastAsia"/>
        </w:rPr>
        <w:t>商品条码印刷质量不合格改进</w:t>
      </w:r>
      <w:bookmarkEnd w:id="212"/>
      <w:bookmarkEnd w:id="213"/>
      <w:bookmarkEnd w:id="214"/>
      <w:bookmarkEnd w:id="215"/>
      <w:bookmarkEnd w:id="216"/>
    </w:p>
    <w:p>
      <w:pPr>
        <w:pStyle w:val="59"/>
        <w:ind w:firstLine="420"/>
      </w:pPr>
      <w:r>
        <w:rPr>
          <w:rFonts w:hint="eastAsia"/>
        </w:rPr>
        <w:t>表</w:t>
      </w:r>
      <w:r>
        <w:t>C</w:t>
      </w:r>
      <w:r>
        <w:rPr>
          <w:rFonts w:hint="eastAsia"/>
        </w:rPr>
        <w:t>.1给出了商品条码印刷质量部分技术指标不合格可能原因及改进原则。</w:t>
      </w:r>
    </w:p>
    <w:p>
      <w:pPr>
        <w:pStyle w:val="80"/>
        <w:spacing w:before="120" w:after="120"/>
      </w:pPr>
      <w:r>
        <w:rPr>
          <w:rFonts w:hint="eastAsia"/>
        </w:rPr>
        <w:t>部分技术指标不合格可能原因及改进原则</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11"/>
        <w:gridCol w:w="4253"/>
        <w:gridCol w:w="34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711" w:type="dxa"/>
            <w:tcBorders>
              <w:top w:val="single" w:color="auto" w:sz="8" w:space="0"/>
              <w:bottom w:val="single" w:color="auto" w:sz="8" w:space="0"/>
            </w:tcBorders>
            <w:shd w:val="clear" w:color="auto" w:fill="auto"/>
            <w:vAlign w:val="center"/>
          </w:tcPr>
          <w:p>
            <w:pPr>
              <w:pStyle w:val="181"/>
              <w:keepNext w:val="0"/>
              <w:keepLines w:val="0"/>
              <w:widowControl/>
              <w:suppressLineNumbers w:val="0"/>
              <w:spacing w:before="0" w:beforeAutospacing="0" w:after="0" w:afterAutospacing="0"/>
              <w:ind w:left="0" w:right="0"/>
              <w:rPr>
                <w:rFonts w:hint="default"/>
                <w:szCs w:val="20"/>
              </w:rPr>
            </w:pPr>
            <w:r>
              <w:rPr>
                <w:rFonts w:hint="eastAsia" w:hAnsi="宋体"/>
                <w:szCs w:val="18"/>
              </w:rPr>
              <w:t>技术指标</w:t>
            </w:r>
          </w:p>
        </w:tc>
        <w:tc>
          <w:tcPr>
            <w:tcW w:w="4253" w:type="dxa"/>
            <w:tcBorders>
              <w:top w:val="single" w:color="auto" w:sz="8" w:space="0"/>
              <w:bottom w:val="single" w:color="auto" w:sz="8" w:space="0"/>
            </w:tcBorders>
            <w:shd w:val="clear" w:color="auto" w:fill="auto"/>
            <w:vAlign w:val="center"/>
          </w:tcPr>
          <w:p>
            <w:pPr>
              <w:pStyle w:val="181"/>
              <w:keepNext w:val="0"/>
              <w:keepLines w:val="0"/>
              <w:widowControl/>
              <w:suppressLineNumbers w:val="0"/>
              <w:spacing w:before="0" w:beforeAutospacing="0" w:after="0" w:afterAutospacing="0"/>
              <w:ind w:left="0" w:right="0"/>
              <w:rPr>
                <w:rFonts w:hint="default"/>
                <w:szCs w:val="20"/>
              </w:rPr>
            </w:pPr>
            <w:r>
              <w:rPr>
                <w:rFonts w:hint="eastAsia" w:hAnsi="宋体"/>
                <w:szCs w:val="18"/>
              </w:rPr>
              <w:t>不合格原因</w:t>
            </w:r>
          </w:p>
        </w:tc>
        <w:tc>
          <w:tcPr>
            <w:tcW w:w="3410" w:type="dxa"/>
            <w:tcBorders>
              <w:top w:val="single" w:color="auto" w:sz="8" w:space="0"/>
              <w:bottom w:val="single" w:color="auto" w:sz="8" w:space="0"/>
            </w:tcBorders>
            <w:shd w:val="clear" w:color="auto" w:fill="auto"/>
            <w:vAlign w:val="center"/>
          </w:tcPr>
          <w:p>
            <w:pPr>
              <w:pStyle w:val="181"/>
              <w:keepNext w:val="0"/>
              <w:keepLines w:val="0"/>
              <w:widowControl/>
              <w:suppressLineNumbers w:val="0"/>
              <w:spacing w:before="0" w:beforeAutospacing="0" w:after="0" w:afterAutospacing="0"/>
              <w:ind w:left="0" w:right="0"/>
              <w:rPr>
                <w:rFonts w:hint="default"/>
                <w:szCs w:val="20"/>
              </w:rPr>
            </w:pPr>
            <w:r>
              <w:rPr>
                <w:rFonts w:hint="eastAsia" w:hAnsi="宋体"/>
                <w:szCs w:val="18"/>
              </w:rPr>
              <w:t>改进原则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11" w:type="dxa"/>
            <w:tcBorders>
              <w:top w:val="single" w:color="auto" w:sz="8" w:space="0"/>
            </w:tcBorders>
            <w:shd w:val="clear" w:color="auto" w:fill="auto"/>
            <w:vAlign w:val="center"/>
          </w:tcPr>
          <w:p>
            <w:pPr>
              <w:pStyle w:val="181"/>
              <w:keepNext w:val="0"/>
              <w:keepLines w:val="0"/>
              <w:widowControl/>
              <w:suppressLineNumbers w:val="0"/>
              <w:spacing w:before="0" w:beforeAutospacing="0" w:after="0" w:afterAutospacing="0"/>
              <w:ind w:left="0" w:right="0"/>
              <w:rPr>
                <w:rFonts w:hint="default" w:hAnsi="宋体"/>
                <w:szCs w:val="18"/>
              </w:rPr>
            </w:pPr>
            <w:r>
              <w:rPr>
                <w:rFonts w:hint="eastAsia" w:hAnsi="宋体"/>
                <w:szCs w:val="18"/>
              </w:rPr>
              <w:t>参考译码</w:t>
            </w:r>
          </w:p>
          <w:p>
            <w:pPr>
              <w:pStyle w:val="181"/>
              <w:keepNext w:val="0"/>
              <w:keepLines w:val="0"/>
              <w:widowControl/>
              <w:suppressLineNumbers w:val="0"/>
              <w:spacing w:before="0" w:beforeAutospacing="0" w:after="0" w:afterAutospacing="0"/>
              <w:ind w:left="0" w:right="0"/>
              <w:rPr>
                <w:rFonts w:hint="default"/>
                <w:szCs w:val="20"/>
              </w:rPr>
            </w:pPr>
            <w:r>
              <w:rPr>
                <w:rFonts w:hint="eastAsia" w:hAnsi="宋体"/>
                <w:szCs w:val="18"/>
              </w:rPr>
              <w:t>（Reference Decode）</w:t>
            </w:r>
          </w:p>
        </w:tc>
        <w:tc>
          <w:tcPr>
            <w:tcW w:w="4253" w:type="dxa"/>
            <w:tcBorders>
              <w:top w:val="single" w:color="auto" w:sz="8" w:space="0"/>
            </w:tcBorders>
            <w:shd w:val="clear" w:color="auto" w:fill="auto"/>
            <w:vAlign w:val="center"/>
          </w:tcPr>
          <w:p>
            <w:pPr>
              <w:pStyle w:val="181"/>
              <w:keepNext w:val="0"/>
              <w:keepLines w:val="0"/>
              <w:widowControl/>
              <w:suppressLineNumbers w:val="0"/>
              <w:spacing w:before="0" w:beforeAutospacing="0" w:after="0" w:afterAutospacing="0"/>
              <w:ind w:left="0" w:right="0" w:firstLine="180" w:firstLineChars="100"/>
              <w:jc w:val="left"/>
              <w:rPr>
                <w:rFonts w:hint="default"/>
                <w:szCs w:val="20"/>
              </w:rPr>
            </w:pPr>
            <w:r>
              <w:rPr>
                <w:rFonts w:hint="eastAsia" w:hAnsi="宋体"/>
                <w:szCs w:val="18"/>
              </w:rPr>
              <w:t>有些空的扫描</w:t>
            </w:r>
            <w:r>
              <w:rPr>
                <w:rFonts w:hint="default" w:hAnsi="宋体"/>
                <w:szCs w:val="18"/>
              </w:rPr>
              <w:t>反射率</w:t>
            </w:r>
            <w:r>
              <w:rPr>
                <w:rFonts w:hint="eastAsia" w:hAnsi="宋体"/>
                <w:szCs w:val="18"/>
              </w:rPr>
              <w:t>曲线低于整体阈值线（ECmin过小）、空白区宽度不够、有镜面反射、条空尺寸偏差大</w:t>
            </w:r>
          </w:p>
        </w:tc>
        <w:tc>
          <w:tcPr>
            <w:tcW w:w="3410" w:type="dxa"/>
            <w:tcBorders>
              <w:top w:val="single" w:color="auto" w:sz="8" w:space="0"/>
            </w:tcBorders>
            <w:shd w:val="clear" w:color="auto" w:fill="auto"/>
            <w:vAlign w:val="center"/>
          </w:tcPr>
          <w:p>
            <w:pPr>
              <w:pStyle w:val="243"/>
              <w:keepNext w:val="0"/>
              <w:keepLines w:val="0"/>
              <w:suppressLineNumbers w:val="0"/>
              <w:ind w:left="0" w:right="0" w:firstLine="180" w:firstLineChars="100"/>
              <w:jc w:val="left"/>
              <w:rPr>
                <w:rFonts w:hint="default" w:ascii="宋体" w:hAnsi="宋体" w:eastAsia="宋体" w:cs="Times New Roman"/>
                <w:sz w:val="18"/>
                <w:szCs w:val="18"/>
              </w:rPr>
            </w:pPr>
            <w:r>
              <w:rPr>
                <w:rFonts w:hint="eastAsia" w:ascii="宋体" w:hAnsi="宋体" w:eastAsia="宋体" w:cs="Times New Roman"/>
                <w:sz w:val="18"/>
                <w:szCs w:val="18"/>
              </w:rPr>
              <w:t>提高印制品反射率均匀性、保证空白区宽度、在有镜面反射的承印材料上加印高漫反射背底、避免用过亮的覆盖膜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1" w:type="dxa"/>
            <w:shd w:val="clear" w:color="auto" w:fill="auto"/>
            <w:vAlign w:val="center"/>
          </w:tcPr>
          <w:p>
            <w:pPr>
              <w:pStyle w:val="181"/>
              <w:keepNext w:val="0"/>
              <w:keepLines w:val="0"/>
              <w:widowControl/>
              <w:suppressLineNumbers w:val="0"/>
              <w:spacing w:before="0" w:beforeAutospacing="0" w:after="0" w:afterAutospacing="0"/>
              <w:ind w:left="0" w:right="0"/>
              <w:rPr>
                <w:rFonts w:hint="default" w:hAnsi="宋体"/>
                <w:szCs w:val="18"/>
              </w:rPr>
            </w:pPr>
            <w:r>
              <w:rPr>
                <w:rFonts w:hint="eastAsia" w:hAnsi="宋体"/>
                <w:szCs w:val="18"/>
              </w:rPr>
              <w:t>最低反射率</w:t>
            </w:r>
          </w:p>
          <w:p>
            <w:pPr>
              <w:pStyle w:val="181"/>
              <w:keepNext w:val="0"/>
              <w:keepLines w:val="0"/>
              <w:widowControl/>
              <w:suppressLineNumbers w:val="0"/>
              <w:spacing w:before="0" w:beforeAutospacing="0" w:after="0" w:afterAutospacing="0"/>
              <w:ind w:left="0" w:right="0"/>
              <w:rPr>
                <w:rFonts w:hint="default"/>
                <w:szCs w:val="20"/>
              </w:rPr>
            </w:pPr>
            <w:r>
              <w:rPr>
                <w:rFonts w:hint="eastAsia" w:hAnsi="宋体"/>
                <w:szCs w:val="18"/>
              </w:rPr>
              <w:t>（Rmin）</w:t>
            </w:r>
          </w:p>
        </w:tc>
        <w:tc>
          <w:tcPr>
            <w:tcW w:w="4253" w:type="dxa"/>
            <w:shd w:val="clear" w:color="auto" w:fill="auto"/>
            <w:vAlign w:val="center"/>
          </w:tcPr>
          <w:p>
            <w:pPr>
              <w:pStyle w:val="181"/>
              <w:keepNext w:val="0"/>
              <w:keepLines w:val="0"/>
              <w:widowControl/>
              <w:suppressLineNumbers w:val="0"/>
              <w:spacing w:before="0" w:beforeAutospacing="0" w:after="0" w:afterAutospacing="0"/>
              <w:ind w:left="0" w:right="0" w:firstLine="180" w:firstLineChars="100"/>
              <w:jc w:val="left"/>
              <w:rPr>
                <w:rFonts w:hint="default"/>
                <w:szCs w:val="20"/>
              </w:rPr>
            </w:pPr>
            <w:r>
              <w:rPr>
                <w:rFonts w:hint="eastAsia" w:hAnsi="宋体"/>
                <w:szCs w:val="18"/>
              </w:rPr>
              <w:t>印刷条的材料反射率不够低</w:t>
            </w:r>
          </w:p>
        </w:tc>
        <w:tc>
          <w:tcPr>
            <w:tcW w:w="3410" w:type="dxa"/>
            <w:shd w:val="clear" w:color="auto" w:fill="auto"/>
            <w:vAlign w:val="center"/>
          </w:tcPr>
          <w:p>
            <w:pPr>
              <w:pStyle w:val="243"/>
              <w:keepNext w:val="0"/>
              <w:keepLines w:val="0"/>
              <w:suppressLineNumbers w:val="0"/>
              <w:ind w:left="0" w:right="0" w:firstLine="180" w:firstLineChars="100"/>
              <w:jc w:val="left"/>
              <w:rPr>
                <w:rFonts w:hint="default" w:ascii="宋体" w:hAnsi="宋体" w:eastAsia="宋体" w:cs="Times New Roman"/>
                <w:sz w:val="18"/>
                <w:szCs w:val="18"/>
              </w:rPr>
            </w:pPr>
            <w:r>
              <w:rPr>
                <w:rFonts w:hint="eastAsia" w:ascii="宋体" w:hAnsi="宋体" w:eastAsia="宋体" w:cs="Times New Roman"/>
                <w:sz w:val="18"/>
                <w:szCs w:val="18"/>
              </w:rPr>
              <w:t>选择低反射率油墨（条）、或提高承印材料（空）的反射率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1" w:type="dxa"/>
            <w:shd w:val="clear" w:color="auto" w:fill="auto"/>
            <w:vAlign w:val="center"/>
          </w:tcPr>
          <w:p>
            <w:pPr>
              <w:pStyle w:val="181"/>
              <w:keepNext w:val="0"/>
              <w:keepLines w:val="0"/>
              <w:widowControl/>
              <w:suppressLineNumbers w:val="0"/>
              <w:spacing w:before="0" w:beforeAutospacing="0" w:after="0" w:afterAutospacing="0"/>
              <w:ind w:left="0" w:right="0"/>
              <w:rPr>
                <w:rFonts w:hint="default" w:hAnsi="宋体"/>
                <w:szCs w:val="18"/>
              </w:rPr>
            </w:pPr>
            <w:r>
              <w:rPr>
                <w:rFonts w:hint="eastAsia" w:hAnsi="宋体"/>
                <w:szCs w:val="18"/>
              </w:rPr>
              <w:t>符号反差</w:t>
            </w:r>
          </w:p>
          <w:p>
            <w:pPr>
              <w:pStyle w:val="181"/>
              <w:keepNext w:val="0"/>
              <w:keepLines w:val="0"/>
              <w:widowControl/>
              <w:suppressLineNumbers w:val="0"/>
              <w:spacing w:before="0" w:beforeAutospacing="0" w:after="0" w:afterAutospacing="0"/>
              <w:ind w:left="0" w:right="0"/>
              <w:rPr>
                <w:rFonts w:hint="default"/>
                <w:szCs w:val="20"/>
              </w:rPr>
            </w:pPr>
            <w:r>
              <w:rPr>
                <w:rFonts w:hint="eastAsia" w:hAnsi="宋体"/>
                <w:szCs w:val="18"/>
              </w:rPr>
              <w:t>（SC）</w:t>
            </w:r>
          </w:p>
        </w:tc>
        <w:tc>
          <w:tcPr>
            <w:tcW w:w="4253" w:type="dxa"/>
            <w:shd w:val="clear" w:color="auto" w:fill="auto"/>
            <w:vAlign w:val="center"/>
          </w:tcPr>
          <w:p>
            <w:pPr>
              <w:pStyle w:val="181"/>
              <w:keepNext w:val="0"/>
              <w:keepLines w:val="0"/>
              <w:widowControl/>
              <w:suppressLineNumbers w:val="0"/>
              <w:spacing w:before="0" w:beforeAutospacing="0" w:after="0" w:afterAutospacing="0"/>
              <w:ind w:left="0" w:right="0" w:firstLine="180" w:firstLineChars="100"/>
              <w:jc w:val="left"/>
              <w:rPr>
                <w:rFonts w:hint="default"/>
                <w:szCs w:val="20"/>
              </w:rPr>
            </w:pPr>
            <w:r>
              <w:rPr>
                <w:rFonts w:hint="eastAsia" w:hAnsi="宋体"/>
                <w:szCs w:val="18"/>
              </w:rPr>
              <w:t>条空颜色搭配不当、承印材料和/或油墨的反射率不满足要求、有镜面反射</w:t>
            </w:r>
          </w:p>
        </w:tc>
        <w:tc>
          <w:tcPr>
            <w:tcW w:w="3410" w:type="dxa"/>
            <w:shd w:val="clear" w:color="auto" w:fill="auto"/>
            <w:vAlign w:val="center"/>
          </w:tcPr>
          <w:p>
            <w:pPr>
              <w:pStyle w:val="243"/>
              <w:keepNext w:val="0"/>
              <w:keepLines w:val="0"/>
              <w:suppressLineNumbers w:val="0"/>
              <w:ind w:left="0" w:right="0" w:firstLine="180" w:firstLineChars="100"/>
              <w:jc w:val="left"/>
              <w:rPr>
                <w:rFonts w:hint="default" w:ascii="宋体" w:hAnsi="宋体" w:eastAsia="宋体" w:cs="Times New Roman"/>
                <w:sz w:val="18"/>
                <w:szCs w:val="18"/>
              </w:rPr>
            </w:pPr>
            <w:r>
              <w:rPr>
                <w:rFonts w:hint="eastAsia" w:ascii="宋体" w:hAnsi="宋体" w:eastAsia="宋体" w:cs="Times New Roman"/>
                <w:sz w:val="18"/>
                <w:szCs w:val="18"/>
              </w:rPr>
              <w:t>正确选择条空颜色搭配、选择低反射率油墨（条）、选择高反射率承印材料（空）或加印高漫反射背底、避免镜面反射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1" w:type="dxa"/>
            <w:shd w:val="clear" w:color="auto" w:fill="auto"/>
            <w:vAlign w:val="center"/>
          </w:tcPr>
          <w:p>
            <w:pPr>
              <w:pStyle w:val="181"/>
              <w:keepNext w:val="0"/>
              <w:keepLines w:val="0"/>
              <w:widowControl/>
              <w:suppressLineNumbers w:val="0"/>
              <w:spacing w:before="0" w:beforeAutospacing="0" w:after="0" w:afterAutospacing="0"/>
              <w:ind w:left="0" w:right="0"/>
              <w:rPr>
                <w:rFonts w:hint="default"/>
                <w:szCs w:val="20"/>
              </w:rPr>
            </w:pPr>
            <w:r>
              <w:rPr>
                <w:rFonts w:hint="eastAsia" w:hAnsi="宋体"/>
                <w:szCs w:val="18"/>
              </w:rPr>
              <w:t>最小边缘反差（ECmin）</w:t>
            </w:r>
          </w:p>
        </w:tc>
        <w:tc>
          <w:tcPr>
            <w:tcW w:w="4253" w:type="dxa"/>
            <w:shd w:val="clear" w:color="auto" w:fill="auto"/>
            <w:vAlign w:val="center"/>
          </w:tcPr>
          <w:p>
            <w:pPr>
              <w:pStyle w:val="243"/>
              <w:keepNext w:val="0"/>
              <w:keepLines w:val="0"/>
              <w:suppressLineNumbers w:val="0"/>
              <w:ind w:left="0" w:right="0" w:firstLine="180" w:firstLineChars="100"/>
              <w:jc w:val="left"/>
              <w:rPr>
                <w:rFonts w:hint="default" w:ascii="宋体" w:hAnsi="宋体" w:eastAsia="宋体" w:cs="Times New Roman"/>
                <w:sz w:val="18"/>
                <w:szCs w:val="18"/>
              </w:rPr>
            </w:pPr>
            <w:r>
              <w:rPr>
                <w:rFonts w:hint="eastAsia" w:ascii="宋体" w:hAnsi="宋体" w:eastAsia="宋体" w:cs="Times New Roman"/>
                <w:sz w:val="18"/>
                <w:szCs w:val="18"/>
              </w:rPr>
              <w:t>油墨扩散、有过窄的条/空、局部条反射率偏高、局部空反射率偏低</w:t>
            </w:r>
          </w:p>
        </w:tc>
        <w:tc>
          <w:tcPr>
            <w:tcW w:w="3410" w:type="dxa"/>
            <w:shd w:val="clear" w:color="auto" w:fill="auto"/>
            <w:vAlign w:val="center"/>
          </w:tcPr>
          <w:p>
            <w:pPr>
              <w:pStyle w:val="243"/>
              <w:keepNext w:val="0"/>
              <w:keepLines w:val="0"/>
              <w:suppressLineNumbers w:val="0"/>
              <w:ind w:left="0" w:right="0" w:firstLine="180" w:firstLineChars="100"/>
              <w:jc w:val="left"/>
              <w:rPr>
                <w:rFonts w:hint="default" w:ascii="宋体" w:hAnsi="宋体" w:eastAsia="宋体" w:cs="Times New Roman"/>
                <w:sz w:val="18"/>
                <w:szCs w:val="18"/>
              </w:rPr>
            </w:pPr>
            <w:r>
              <w:rPr>
                <w:rFonts w:hint="eastAsia" w:ascii="宋体" w:hAnsi="宋体" w:eastAsia="宋体" w:cs="Times New Roman"/>
                <w:sz w:val="18"/>
                <w:szCs w:val="18"/>
              </w:rPr>
              <w:t>减少油墨扩散等造成的反射率不均匀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1" w:type="dxa"/>
            <w:shd w:val="clear" w:color="auto" w:fill="auto"/>
            <w:vAlign w:val="center"/>
          </w:tcPr>
          <w:p>
            <w:pPr>
              <w:pStyle w:val="181"/>
              <w:keepNext w:val="0"/>
              <w:keepLines w:val="0"/>
              <w:widowControl/>
              <w:suppressLineNumbers w:val="0"/>
              <w:spacing w:before="0" w:beforeAutospacing="0" w:after="0" w:afterAutospacing="0"/>
              <w:ind w:left="0" w:right="0"/>
              <w:rPr>
                <w:rFonts w:hint="default" w:hAnsi="宋体"/>
                <w:szCs w:val="18"/>
              </w:rPr>
            </w:pPr>
            <w:r>
              <w:rPr>
                <w:rFonts w:hint="eastAsia" w:hAnsi="宋体"/>
                <w:szCs w:val="18"/>
              </w:rPr>
              <w:t>调制比</w:t>
            </w:r>
          </w:p>
          <w:p>
            <w:pPr>
              <w:pStyle w:val="181"/>
              <w:keepNext w:val="0"/>
              <w:keepLines w:val="0"/>
              <w:widowControl/>
              <w:suppressLineNumbers w:val="0"/>
              <w:spacing w:before="0" w:beforeAutospacing="0" w:after="0" w:afterAutospacing="0"/>
              <w:ind w:left="0" w:right="0"/>
              <w:rPr>
                <w:rFonts w:hint="default"/>
                <w:szCs w:val="20"/>
              </w:rPr>
            </w:pPr>
            <w:r>
              <w:rPr>
                <w:rFonts w:hint="eastAsia" w:hAnsi="宋体"/>
                <w:szCs w:val="18"/>
              </w:rPr>
              <w:t>（Modulation）</w:t>
            </w:r>
          </w:p>
        </w:tc>
        <w:tc>
          <w:tcPr>
            <w:tcW w:w="4253" w:type="dxa"/>
            <w:shd w:val="clear" w:color="auto" w:fill="auto"/>
            <w:vAlign w:val="center"/>
          </w:tcPr>
          <w:p>
            <w:pPr>
              <w:pStyle w:val="243"/>
              <w:keepNext w:val="0"/>
              <w:keepLines w:val="0"/>
              <w:suppressLineNumbers w:val="0"/>
              <w:ind w:left="0" w:right="0" w:firstLine="180" w:firstLineChars="100"/>
              <w:jc w:val="left"/>
              <w:rPr>
                <w:rFonts w:hint="default" w:ascii="宋体" w:hAnsi="宋体" w:eastAsia="宋体" w:cs="Times New Roman"/>
                <w:sz w:val="18"/>
                <w:szCs w:val="18"/>
              </w:rPr>
            </w:pPr>
            <w:r>
              <w:rPr>
                <w:rFonts w:hint="eastAsia" w:ascii="宋体" w:hAnsi="宋体" w:eastAsia="宋体" w:cs="Times New Roman"/>
                <w:sz w:val="18"/>
                <w:szCs w:val="18"/>
              </w:rPr>
              <w:t>油墨扩散、有过窄的条/空、局部条反射率偏高、局部空反射率偏低，且符号反差与最小边缘反差相差大</w:t>
            </w:r>
          </w:p>
        </w:tc>
        <w:tc>
          <w:tcPr>
            <w:tcW w:w="3410" w:type="dxa"/>
            <w:shd w:val="clear" w:color="auto" w:fill="auto"/>
            <w:vAlign w:val="center"/>
          </w:tcPr>
          <w:p>
            <w:pPr>
              <w:pStyle w:val="243"/>
              <w:keepNext w:val="0"/>
              <w:keepLines w:val="0"/>
              <w:suppressLineNumbers w:val="0"/>
              <w:ind w:left="0" w:right="0" w:firstLine="180" w:firstLineChars="100"/>
              <w:jc w:val="left"/>
              <w:rPr>
                <w:rFonts w:hint="default" w:ascii="宋体" w:hAnsi="宋体" w:eastAsia="宋体" w:cs="Times New Roman"/>
                <w:sz w:val="18"/>
                <w:szCs w:val="18"/>
              </w:rPr>
            </w:pPr>
            <w:r>
              <w:rPr>
                <w:rFonts w:hint="eastAsia" w:ascii="宋体" w:hAnsi="宋体" w:eastAsia="宋体" w:cs="Times New Roman"/>
                <w:sz w:val="18"/>
                <w:szCs w:val="18"/>
              </w:rPr>
              <w:t>减少油墨扩散等造成的反射率不均匀和反差不一致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1" w:type="dxa"/>
            <w:shd w:val="clear" w:color="auto" w:fill="auto"/>
            <w:vAlign w:val="center"/>
          </w:tcPr>
          <w:p>
            <w:pPr>
              <w:pStyle w:val="181"/>
              <w:keepNext w:val="0"/>
              <w:keepLines w:val="0"/>
              <w:widowControl/>
              <w:suppressLineNumbers w:val="0"/>
              <w:spacing w:before="0" w:beforeAutospacing="0" w:after="0" w:afterAutospacing="0"/>
              <w:ind w:left="0" w:right="0"/>
              <w:rPr>
                <w:rFonts w:hint="default" w:hAnsi="宋体"/>
                <w:szCs w:val="18"/>
              </w:rPr>
            </w:pPr>
            <w:r>
              <w:rPr>
                <w:rFonts w:hint="eastAsia" w:hAnsi="宋体"/>
                <w:szCs w:val="18"/>
              </w:rPr>
              <w:t>缺陷度</w:t>
            </w:r>
          </w:p>
          <w:p>
            <w:pPr>
              <w:pStyle w:val="181"/>
              <w:keepNext w:val="0"/>
              <w:keepLines w:val="0"/>
              <w:widowControl/>
              <w:suppressLineNumbers w:val="0"/>
              <w:spacing w:before="0" w:beforeAutospacing="0" w:after="0" w:afterAutospacing="0"/>
              <w:ind w:left="0" w:right="0"/>
              <w:rPr>
                <w:rFonts w:hint="default"/>
                <w:szCs w:val="20"/>
              </w:rPr>
            </w:pPr>
            <w:r>
              <w:rPr>
                <w:rFonts w:hint="eastAsia" w:hAnsi="宋体"/>
                <w:szCs w:val="18"/>
              </w:rPr>
              <w:t>（Defects）</w:t>
            </w:r>
          </w:p>
        </w:tc>
        <w:tc>
          <w:tcPr>
            <w:tcW w:w="4253" w:type="dxa"/>
            <w:shd w:val="clear" w:color="auto" w:fill="auto"/>
            <w:vAlign w:val="center"/>
          </w:tcPr>
          <w:p>
            <w:pPr>
              <w:pStyle w:val="243"/>
              <w:keepNext w:val="0"/>
              <w:keepLines w:val="0"/>
              <w:suppressLineNumbers w:val="0"/>
              <w:ind w:left="0" w:right="0" w:firstLine="180" w:firstLineChars="100"/>
              <w:jc w:val="left"/>
              <w:rPr>
                <w:rFonts w:hint="default" w:ascii="宋体" w:hAnsi="宋体" w:eastAsia="宋体" w:cs="Times New Roman"/>
                <w:sz w:val="18"/>
                <w:szCs w:val="18"/>
              </w:rPr>
            </w:pPr>
            <w:r>
              <w:rPr>
                <w:rFonts w:hint="eastAsia" w:ascii="宋体" w:hAnsi="宋体" w:eastAsia="宋体" w:cs="Times New Roman"/>
                <w:sz w:val="18"/>
                <w:szCs w:val="18"/>
              </w:rPr>
              <w:t>有脱墨（孔隙）或污点</w:t>
            </w:r>
          </w:p>
        </w:tc>
        <w:tc>
          <w:tcPr>
            <w:tcW w:w="3410" w:type="dxa"/>
            <w:shd w:val="clear" w:color="auto" w:fill="auto"/>
            <w:vAlign w:val="center"/>
          </w:tcPr>
          <w:p>
            <w:pPr>
              <w:pStyle w:val="243"/>
              <w:keepNext w:val="0"/>
              <w:keepLines w:val="0"/>
              <w:suppressLineNumbers w:val="0"/>
              <w:ind w:left="0" w:right="0" w:firstLine="180" w:firstLineChars="100"/>
              <w:jc w:val="left"/>
              <w:rPr>
                <w:rFonts w:hint="default" w:ascii="宋体" w:hAnsi="宋体" w:eastAsia="宋体" w:cs="Times New Roman"/>
                <w:sz w:val="18"/>
                <w:szCs w:val="18"/>
              </w:rPr>
            </w:pPr>
            <w:r>
              <w:rPr>
                <w:rFonts w:hint="eastAsia" w:ascii="宋体" w:hAnsi="宋体" w:eastAsia="宋体" w:cs="Times New Roman"/>
                <w:sz w:val="18"/>
                <w:szCs w:val="18"/>
              </w:rPr>
              <w:t>避免出现脱墨或污点等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1" w:type="dxa"/>
            <w:shd w:val="clear" w:color="auto" w:fill="auto"/>
            <w:vAlign w:val="center"/>
          </w:tcPr>
          <w:p>
            <w:pPr>
              <w:pStyle w:val="181"/>
              <w:keepNext w:val="0"/>
              <w:keepLines w:val="0"/>
              <w:widowControl/>
              <w:suppressLineNumbers w:val="0"/>
              <w:spacing w:before="0" w:beforeAutospacing="0" w:after="0" w:afterAutospacing="0"/>
              <w:ind w:left="0" w:right="0"/>
              <w:rPr>
                <w:rFonts w:hint="default"/>
                <w:szCs w:val="20"/>
              </w:rPr>
            </w:pPr>
            <w:r>
              <w:rPr>
                <w:rFonts w:hint="eastAsia" w:hAnsi="宋体"/>
                <w:szCs w:val="18"/>
              </w:rPr>
              <w:t>可译码</w:t>
            </w:r>
            <w:r>
              <w:rPr>
                <w:rFonts w:hint="default" w:hAnsi="宋体"/>
                <w:szCs w:val="18"/>
              </w:rPr>
              <w:t>度</w:t>
            </w:r>
            <w:r>
              <w:rPr>
                <w:rFonts w:hint="eastAsia" w:hAnsi="宋体"/>
                <w:szCs w:val="18"/>
              </w:rPr>
              <w:t>（Decodability）</w:t>
            </w:r>
          </w:p>
        </w:tc>
        <w:tc>
          <w:tcPr>
            <w:tcW w:w="4253" w:type="dxa"/>
            <w:shd w:val="clear" w:color="auto" w:fill="auto"/>
            <w:vAlign w:val="center"/>
          </w:tcPr>
          <w:p>
            <w:pPr>
              <w:pStyle w:val="243"/>
              <w:keepNext w:val="0"/>
              <w:keepLines w:val="0"/>
              <w:suppressLineNumbers w:val="0"/>
              <w:ind w:left="0" w:right="0" w:firstLine="180" w:firstLineChars="100"/>
              <w:jc w:val="left"/>
              <w:rPr>
                <w:rFonts w:hint="default" w:ascii="宋体" w:hAnsi="宋体" w:eastAsia="宋体" w:cs="Times New Roman"/>
                <w:sz w:val="18"/>
                <w:szCs w:val="18"/>
              </w:rPr>
            </w:pPr>
            <w:r>
              <w:rPr>
                <w:rFonts w:hint="eastAsia" w:ascii="宋体" w:hAnsi="宋体" w:eastAsia="宋体" w:cs="Times New Roman"/>
                <w:sz w:val="18"/>
                <w:szCs w:val="18"/>
              </w:rPr>
              <w:t>条/空宽度印制偏差大</w:t>
            </w:r>
          </w:p>
        </w:tc>
        <w:tc>
          <w:tcPr>
            <w:tcW w:w="3410" w:type="dxa"/>
            <w:shd w:val="clear" w:color="auto" w:fill="auto"/>
            <w:vAlign w:val="center"/>
          </w:tcPr>
          <w:p>
            <w:pPr>
              <w:pStyle w:val="243"/>
              <w:keepNext w:val="0"/>
              <w:keepLines w:val="0"/>
              <w:suppressLineNumbers w:val="0"/>
              <w:ind w:left="0" w:right="0" w:firstLine="180" w:firstLineChars="100"/>
              <w:jc w:val="left"/>
              <w:rPr>
                <w:rFonts w:hint="default" w:ascii="宋体" w:hAnsi="宋体" w:eastAsia="宋体" w:cs="Times New Roman"/>
                <w:sz w:val="18"/>
                <w:szCs w:val="18"/>
              </w:rPr>
            </w:pPr>
            <w:r>
              <w:rPr>
                <w:rFonts w:hint="eastAsia" w:ascii="宋体" w:hAnsi="宋体" w:eastAsia="宋体" w:cs="Times New Roman"/>
                <w:sz w:val="18"/>
                <w:szCs w:val="18"/>
              </w:rPr>
              <w:t>减少条空宽度尺寸偏差，可通过条码适性试验调整条码符号设计文件条宽补偿量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1" w:type="dxa"/>
            <w:tcBorders>
              <w:bottom w:val="single" w:color="auto" w:sz="8" w:space="0"/>
            </w:tcBorders>
            <w:shd w:val="clear" w:color="auto" w:fill="auto"/>
            <w:vAlign w:val="center"/>
          </w:tcPr>
          <w:p>
            <w:pPr>
              <w:pStyle w:val="181"/>
              <w:keepNext w:val="0"/>
              <w:keepLines w:val="0"/>
              <w:widowControl/>
              <w:suppressLineNumbers w:val="0"/>
              <w:spacing w:before="0" w:beforeAutospacing="0" w:after="0" w:afterAutospacing="0"/>
              <w:ind w:left="0" w:right="0"/>
              <w:rPr>
                <w:rFonts w:hint="default" w:hAnsi="宋体"/>
                <w:szCs w:val="18"/>
              </w:rPr>
            </w:pPr>
            <w:r>
              <w:rPr>
                <w:rFonts w:hint="eastAsia" w:hAnsi="宋体"/>
                <w:szCs w:val="18"/>
              </w:rPr>
              <w:t>空白区</w:t>
            </w:r>
          </w:p>
          <w:p>
            <w:pPr>
              <w:pStyle w:val="181"/>
              <w:keepNext w:val="0"/>
              <w:keepLines w:val="0"/>
              <w:widowControl/>
              <w:suppressLineNumbers w:val="0"/>
              <w:spacing w:before="0" w:beforeAutospacing="0" w:after="0" w:afterAutospacing="0"/>
              <w:ind w:left="0" w:right="0"/>
              <w:rPr>
                <w:rFonts w:hint="default"/>
                <w:szCs w:val="20"/>
              </w:rPr>
            </w:pPr>
            <w:r>
              <w:rPr>
                <w:rFonts w:hint="eastAsia" w:hAnsi="宋体"/>
                <w:szCs w:val="18"/>
              </w:rPr>
              <w:t>（Quiet</w:t>
            </w:r>
            <w:r>
              <w:rPr>
                <w:rFonts w:hint="default" w:hAnsi="宋体"/>
                <w:szCs w:val="18"/>
              </w:rPr>
              <w:t xml:space="preserve"> Zone</w:t>
            </w:r>
            <w:r>
              <w:rPr>
                <w:rFonts w:hint="eastAsia" w:hAnsi="宋体"/>
                <w:szCs w:val="18"/>
              </w:rPr>
              <w:t>）</w:t>
            </w:r>
          </w:p>
        </w:tc>
        <w:tc>
          <w:tcPr>
            <w:tcW w:w="4253" w:type="dxa"/>
            <w:tcBorders>
              <w:bottom w:val="single" w:color="auto" w:sz="8" w:space="0"/>
            </w:tcBorders>
            <w:shd w:val="clear" w:color="auto" w:fill="auto"/>
            <w:vAlign w:val="center"/>
          </w:tcPr>
          <w:p>
            <w:pPr>
              <w:pStyle w:val="243"/>
              <w:keepNext w:val="0"/>
              <w:keepLines w:val="0"/>
              <w:suppressLineNumbers w:val="0"/>
              <w:ind w:left="0" w:right="0" w:firstLine="180" w:firstLineChars="100"/>
              <w:jc w:val="left"/>
              <w:rPr>
                <w:rFonts w:hint="default" w:ascii="宋体" w:hAnsi="宋体" w:eastAsia="宋体" w:cs="Times New Roman"/>
                <w:sz w:val="18"/>
                <w:szCs w:val="18"/>
              </w:rPr>
            </w:pPr>
            <w:r>
              <w:rPr>
                <w:rFonts w:hint="eastAsia" w:ascii="宋体" w:hAnsi="宋体" w:eastAsia="宋体" w:cs="Times New Roman"/>
                <w:sz w:val="18"/>
                <w:szCs w:val="18"/>
              </w:rPr>
              <w:t>空白区宽度过小</w:t>
            </w:r>
          </w:p>
        </w:tc>
        <w:tc>
          <w:tcPr>
            <w:tcW w:w="3410" w:type="dxa"/>
            <w:tcBorders>
              <w:bottom w:val="single" w:color="auto" w:sz="8" w:space="0"/>
            </w:tcBorders>
            <w:shd w:val="clear" w:color="auto" w:fill="auto"/>
            <w:vAlign w:val="center"/>
          </w:tcPr>
          <w:p>
            <w:pPr>
              <w:pStyle w:val="243"/>
              <w:keepNext w:val="0"/>
              <w:keepLines w:val="0"/>
              <w:suppressLineNumbers w:val="0"/>
              <w:ind w:left="0" w:right="0" w:firstLine="180" w:firstLineChars="100"/>
              <w:jc w:val="left"/>
              <w:rPr>
                <w:rFonts w:hint="default" w:ascii="宋体" w:hAnsi="宋体" w:eastAsia="宋体" w:cs="Times New Roman"/>
                <w:sz w:val="18"/>
                <w:szCs w:val="18"/>
              </w:rPr>
            </w:pPr>
            <w:r>
              <w:rPr>
                <w:rFonts w:hint="eastAsia" w:ascii="宋体" w:hAnsi="宋体" w:eastAsia="宋体" w:cs="Times New Roman"/>
                <w:sz w:val="18"/>
                <w:szCs w:val="18"/>
              </w:rPr>
              <w:t>增加空白区宽度</w:t>
            </w:r>
          </w:p>
        </w:tc>
      </w:tr>
      <w:bookmarkEnd w:id="201"/>
    </w:tbl>
    <w:p>
      <w:pPr>
        <w:pStyle w:val="59"/>
        <w:ind w:firstLine="0" w:firstLineChars="0"/>
        <w:jc w:val="center"/>
      </w:pPr>
      <w:bookmarkStart w:id="217" w:name="BookMark8"/>
      <w:r>
        <w:drawing>
          <wp:inline distT="0" distB="0" distL="0" distR="0">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17"/>
    </w:p>
    <w:sectPr>
      <w:headerReference r:id="rId31" w:type="default"/>
      <w:footerReference r:id="rId33" w:type="default"/>
      <w:headerReference r:id="rId32" w:type="even"/>
      <w:footerReference r:id="rId34"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var(--dsw-font-markdown-table-h">
    <w:altName w:val="Times New Roman"/>
    <w:panose1 w:val="00000000000000000000"/>
    <w:charset w:val="00"/>
    <w:family w:val="auto"/>
    <w:pitch w:val="default"/>
    <w:sig w:usb0="00000000" w:usb1="00000000" w:usb2="00000000" w:usb3="00000000" w:csb0="00000000" w:csb1="00000000"/>
  </w:font>
  <w:font w:name="var(--dsw-font-markdown-table)">
    <w:altName w:val="Times New Roman"/>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9</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8</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9</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10</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T/CABC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T/CABC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T/CABC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T/CABC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T/CABC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T/CABC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T/CABC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T/CABC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T/CABC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T/CABC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T/CABC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T/CABC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pStyle w:val="239"/>
      <w:suff w:val="nothing"/>
      <w:lvlText w:val="%1.%2.%3　"/>
      <w:lvlJc w:val="left"/>
      <w:pPr>
        <w:ind w:left="1588" w:firstLine="0"/>
      </w:pPr>
    </w:lvl>
    <w:lvl w:ilvl="3" w:tentative="0">
      <w:start w:val="1"/>
      <w:numFmt w:val="decimal"/>
      <w:pStyle w:val="240"/>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dit="forms" w:enforcement="1" w:cryptProviderType="rsaAES" w:cryptAlgorithmClass="hash" w:cryptAlgorithmType="typeAny" w:cryptAlgorithmSid="14" w:cryptSpinCount="100000" w:hash="EdNW36pOXVbqFBl9fQhFhjXo0Op9sHilL5vM++pfe/0AlW783Wq1tkaKoLDs2u7PFoAgs68q0OuW&#10;IcYcxPq8CA=====" w:salt="vtv5upHDbIbMpA6ITHsI0A=="/>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MmM0ODJkOWJlZWQwNTljYmMyZjc1Mjk0ZDM4N2NjMzMifQ=="/>
  </w:docVars>
  <w:rsids>
    <w:rsidRoot w:val="005F72A4"/>
    <w:rsid w:val="0000040A"/>
    <w:rsid w:val="00000A94"/>
    <w:rsid w:val="00000C3F"/>
    <w:rsid w:val="00001972"/>
    <w:rsid w:val="00001D9A"/>
    <w:rsid w:val="00006873"/>
    <w:rsid w:val="00007B3A"/>
    <w:rsid w:val="000107E0"/>
    <w:rsid w:val="00011FDE"/>
    <w:rsid w:val="00012FFD"/>
    <w:rsid w:val="00014162"/>
    <w:rsid w:val="00014340"/>
    <w:rsid w:val="00016A9C"/>
    <w:rsid w:val="00022184"/>
    <w:rsid w:val="00022762"/>
    <w:rsid w:val="000238E0"/>
    <w:rsid w:val="000249DB"/>
    <w:rsid w:val="00024E12"/>
    <w:rsid w:val="0002595E"/>
    <w:rsid w:val="000303C3"/>
    <w:rsid w:val="000331D3"/>
    <w:rsid w:val="000346A5"/>
    <w:rsid w:val="000359C3"/>
    <w:rsid w:val="00035A7D"/>
    <w:rsid w:val="000365ED"/>
    <w:rsid w:val="0004249A"/>
    <w:rsid w:val="00043282"/>
    <w:rsid w:val="00044286"/>
    <w:rsid w:val="000443DB"/>
    <w:rsid w:val="00047F28"/>
    <w:rsid w:val="000503AA"/>
    <w:rsid w:val="000506A1"/>
    <w:rsid w:val="000515DD"/>
    <w:rsid w:val="0005265A"/>
    <w:rsid w:val="000539DD"/>
    <w:rsid w:val="00053BD3"/>
    <w:rsid w:val="000556ED"/>
    <w:rsid w:val="00055BD8"/>
    <w:rsid w:val="00055FE2"/>
    <w:rsid w:val="0005616F"/>
    <w:rsid w:val="00057719"/>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AA8"/>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BC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4EFD"/>
    <w:rsid w:val="000D753B"/>
    <w:rsid w:val="000E4C9E"/>
    <w:rsid w:val="000E6FD7"/>
    <w:rsid w:val="000E7144"/>
    <w:rsid w:val="000F06E1"/>
    <w:rsid w:val="000F0E3C"/>
    <w:rsid w:val="000F19D5"/>
    <w:rsid w:val="000F4050"/>
    <w:rsid w:val="000F4AEA"/>
    <w:rsid w:val="000F67E9"/>
    <w:rsid w:val="00100F1A"/>
    <w:rsid w:val="00104926"/>
    <w:rsid w:val="00113B1E"/>
    <w:rsid w:val="0011711C"/>
    <w:rsid w:val="00124E4F"/>
    <w:rsid w:val="001260B7"/>
    <w:rsid w:val="001265CB"/>
    <w:rsid w:val="001321C6"/>
    <w:rsid w:val="001325C4"/>
    <w:rsid w:val="00132960"/>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399F"/>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2C82"/>
    <w:rsid w:val="001F4816"/>
    <w:rsid w:val="001F69B4"/>
    <w:rsid w:val="001F77C7"/>
    <w:rsid w:val="00200183"/>
    <w:rsid w:val="00200333"/>
    <w:rsid w:val="0020107D"/>
    <w:rsid w:val="00202AA4"/>
    <w:rsid w:val="002030F3"/>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6BF"/>
    <w:rsid w:val="0023482A"/>
    <w:rsid w:val="002359CB"/>
    <w:rsid w:val="002403D3"/>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4BD"/>
    <w:rsid w:val="00280F3E"/>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25E"/>
    <w:rsid w:val="0030441D"/>
    <w:rsid w:val="0030506E"/>
    <w:rsid w:val="00306063"/>
    <w:rsid w:val="00306D8C"/>
    <w:rsid w:val="00313B85"/>
    <w:rsid w:val="00314668"/>
    <w:rsid w:val="00315DC9"/>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87F6F"/>
    <w:rsid w:val="00390020"/>
    <w:rsid w:val="003903D6"/>
    <w:rsid w:val="00390EE6"/>
    <w:rsid w:val="0039118F"/>
    <w:rsid w:val="00392AD7"/>
    <w:rsid w:val="003938D9"/>
    <w:rsid w:val="00394376"/>
    <w:rsid w:val="003943FF"/>
    <w:rsid w:val="003974EB"/>
    <w:rsid w:val="00397CC5"/>
    <w:rsid w:val="00397E03"/>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7658"/>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6EC1"/>
    <w:rsid w:val="004003D7"/>
    <w:rsid w:val="00400E72"/>
    <w:rsid w:val="00401400"/>
    <w:rsid w:val="00401D00"/>
    <w:rsid w:val="00403CB3"/>
    <w:rsid w:val="00404869"/>
    <w:rsid w:val="00405884"/>
    <w:rsid w:val="00407D39"/>
    <w:rsid w:val="0041173B"/>
    <w:rsid w:val="0041477A"/>
    <w:rsid w:val="004152A6"/>
    <w:rsid w:val="00415602"/>
    <w:rsid w:val="00415A54"/>
    <w:rsid w:val="004167A3"/>
    <w:rsid w:val="004248F7"/>
    <w:rsid w:val="00432DAA"/>
    <w:rsid w:val="00433314"/>
    <w:rsid w:val="00434305"/>
    <w:rsid w:val="00435DF7"/>
    <w:rsid w:val="0043741A"/>
    <w:rsid w:val="0043779E"/>
    <w:rsid w:val="0044083F"/>
    <w:rsid w:val="00441AE7"/>
    <w:rsid w:val="00445574"/>
    <w:rsid w:val="004467FB"/>
    <w:rsid w:val="00452D6B"/>
    <w:rsid w:val="00454484"/>
    <w:rsid w:val="0045517B"/>
    <w:rsid w:val="00463B77"/>
    <w:rsid w:val="00463C7B"/>
    <w:rsid w:val="004644A6"/>
    <w:rsid w:val="004659BD"/>
    <w:rsid w:val="00470775"/>
    <w:rsid w:val="004746B1"/>
    <w:rsid w:val="0047478B"/>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7DA"/>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D7F37"/>
    <w:rsid w:val="004E0465"/>
    <w:rsid w:val="004E127B"/>
    <w:rsid w:val="004E1C0A"/>
    <w:rsid w:val="004E30C5"/>
    <w:rsid w:val="004E4AA5"/>
    <w:rsid w:val="004E4AEE"/>
    <w:rsid w:val="004E59E3"/>
    <w:rsid w:val="004E67C0"/>
    <w:rsid w:val="004F0DF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979"/>
    <w:rsid w:val="005220EC"/>
    <w:rsid w:val="00523F95"/>
    <w:rsid w:val="00524D65"/>
    <w:rsid w:val="00525B16"/>
    <w:rsid w:val="00527277"/>
    <w:rsid w:val="00533D04"/>
    <w:rsid w:val="00534804"/>
    <w:rsid w:val="00534BDF"/>
    <w:rsid w:val="005354EA"/>
    <w:rsid w:val="0053585F"/>
    <w:rsid w:val="00535EC4"/>
    <w:rsid w:val="00535ED9"/>
    <w:rsid w:val="0053692B"/>
    <w:rsid w:val="00541853"/>
    <w:rsid w:val="00543BDA"/>
    <w:rsid w:val="005441CC"/>
    <w:rsid w:val="005445EF"/>
    <w:rsid w:val="005479DA"/>
    <w:rsid w:val="00547BCC"/>
    <w:rsid w:val="0055013B"/>
    <w:rsid w:val="00551F6F"/>
    <w:rsid w:val="00554B2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193"/>
    <w:rsid w:val="005E4250"/>
    <w:rsid w:val="005E6812"/>
    <w:rsid w:val="005E7881"/>
    <w:rsid w:val="005E78E0"/>
    <w:rsid w:val="005F0D9C"/>
    <w:rsid w:val="005F284E"/>
    <w:rsid w:val="005F72A4"/>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0F8"/>
    <w:rsid w:val="00634D9E"/>
    <w:rsid w:val="00636E3E"/>
    <w:rsid w:val="006379F7"/>
    <w:rsid w:val="00637E4D"/>
    <w:rsid w:val="00640620"/>
    <w:rsid w:val="00641A1F"/>
    <w:rsid w:val="00645904"/>
    <w:rsid w:val="00646F00"/>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666"/>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B738A"/>
    <w:rsid w:val="006C1BBA"/>
    <w:rsid w:val="006C2079"/>
    <w:rsid w:val="006C2D48"/>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0D74"/>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0FAE"/>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D00"/>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4030"/>
    <w:rsid w:val="007B41C4"/>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B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A8E"/>
    <w:rsid w:val="00817325"/>
    <w:rsid w:val="008209E6"/>
    <w:rsid w:val="00821D19"/>
    <w:rsid w:val="00823303"/>
    <w:rsid w:val="008233B2"/>
    <w:rsid w:val="00823A9F"/>
    <w:rsid w:val="00823C85"/>
    <w:rsid w:val="00825138"/>
    <w:rsid w:val="008269DD"/>
    <w:rsid w:val="00826BB7"/>
    <w:rsid w:val="00830621"/>
    <w:rsid w:val="0083348C"/>
    <w:rsid w:val="008373D3"/>
    <w:rsid w:val="00840617"/>
    <w:rsid w:val="00840F84"/>
    <w:rsid w:val="008428BA"/>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011F"/>
    <w:rsid w:val="008829E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72A"/>
    <w:rsid w:val="008A6F81"/>
    <w:rsid w:val="008A769A"/>
    <w:rsid w:val="008B0C9C"/>
    <w:rsid w:val="008B166D"/>
    <w:rsid w:val="008B17F4"/>
    <w:rsid w:val="008B3615"/>
    <w:rsid w:val="008B4AC4"/>
    <w:rsid w:val="008B50C8"/>
    <w:rsid w:val="008B5281"/>
    <w:rsid w:val="008B7E05"/>
    <w:rsid w:val="008C07CA"/>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502B"/>
    <w:rsid w:val="009062E6"/>
    <w:rsid w:val="00911BE5"/>
    <w:rsid w:val="00912B03"/>
    <w:rsid w:val="00913CA9"/>
    <w:rsid w:val="009145AE"/>
    <w:rsid w:val="009146CE"/>
    <w:rsid w:val="00914CA7"/>
    <w:rsid w:val="00915C3E"/>
    <w:rsid w:val="009161A8"/>
    <w:rsid w:val="009245AE"/>
    <w:rsid w:val="009245F5"/>
    <w:rsid w:val="009249EC"/>
    <w:rsid w:val="009273B3"/>
    <w:rsid w:val="00927767"/>
    <w:rsid w:val="009305B5"/>
    <w:rsid w:val="009378DD"/>
    <w:rsid w:val="009420A9"/>
    <w:rsid w:val="009429D5"/>
    <w:rsid w:val="00942BF1"/>
    <w:rsid w:val="009439B9"/>
    <w:rsid w:val="00945180"/>
    <w:rsid w:val="00945428"/>
    <w:rsid w:val="0094607B"/>
    <w:rsid w:val="009505CE"/>
    <w:rsid w:val="00953604"/>
    <w:rsid w:val="0095496B"/>
    <w:rsid w:val="00960F1E"/>
    <w:rsid w:val="009610DC"/>
    <w:rsid w:val="00961490"/>
    <w:rsid w:val="0096381A"/>
    <w:rsid w:val="00965E04"/>
    <w:rsid w:val="009665BD"/>
    <w:rsid w:val="009674AD"/>
    <w:rsid w:val="00970CDC"/>
    <w:rsid w:val="00975727"/>
    <w:rsid w:val="00977010"/>
    <w:rsid w:val="00977D02"/>
    <w:rsid w:val="00977FF9"/>
    <w:rsid w:val="009809BB"/>
    <w:rsid w:val="0098364B"/>
    <w:rsid w:val="00983742"/>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AC6"/>
    <w:rsid w:val="00A001E3"/>
    <w:rsid w:val="00A0096C"/>
    <w:rsid w:val="00A01757"/>
    <w:rsid w:val="00A028C0"/>
    <w:rsid w:val="00A02BAE"/>
    <w:rsid w:val="00A06A6B"/>
    <w:rsid w:val="00A07E47"/>
    <w:rsid w:val="00A113D5"/>
    <w:rsid w:val="00A129D0"/>
    <w:rsid w:val="00A12C33"/>
    <w:rsid w:val="00A138BA"/>
    <w:rsid w:val="00A14C8E"/>
    <w:rsid w:val="00A153D9"/>
    <w:rsid w:val="00A15F09"/>
    <w:rsid w:val="00A169B6"/>
    <w:rsid w:val="00A2271D"/>
    <w:rsid w:val="00A237D5"/>
    <w:rsid w:val="00A25800"/>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56F"/>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34C3"/>
    <w:rsid w:val="00AA4286"/>
    <w:rsid w:val="00AA456B"/>
    <w:rsid w:val="00AA56BA"/>
    <w:rsid w:val="00AA57F5"/>
    <w:rsid w:val="00AA672E"/>
    <w:rsid w:val="00AA6EC9"/>
    <w:rsid w:val="00AB6309"/>
    <w:rsid w:val="00AB6C5F"/>
    <w:rsid w:val="00AB7129"/>
    <w:rsid w:val="00AC27A6"/>
    <w:rsid w:val="00AC30F7"/>
    <w:rsid w:val="00AC3A5A"/>
    <w:rsid w:val="00AC4D95"/>
    <w:rsid w:val="00AC5DF4"/>
    <w:rsid w:val="00AC71A6"/>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B32"/>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1115"/>
    <w:rsid w:val="00B72880"/>
    <w:rsid w:val="00B758BF"/>
    <w:rsid w:val="00B77EC8"/>
    <w:rsid w:val="00B813A4"/>
    <w:rsid w:val="00B827A6"/>
    <w:rsid w:val="00B831CE"/>
    <w:rsid w:val="00B86677"/>
    <w:rsid w:val="00B87131"/>
    <w:rsid w:val="00B9331D"/>
    <w:rsid w:val="00B939B1"/>
    <w:rsid w:val="00B9557D"/>
    <w:rsid w:val="00B9602F"/>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6C27"/>
    <w:rsid w:val="00BE79C4"/>
    <w:rsid w:val="00BE7B8D"/>
    <w:rsid w:val="00BF0993"/>
    <w:rsid w:val="00BF10A9"/>
    <w:rsid w:val="00BF1703"/>
    <w:rsid w:val="00BF225D"/>
    <w:rsid w:val="00BF231C"/>
    <w:rsid w:val="00BF51E5"/>
    <w:rsid w:val="00BF6EDD"/>
    <w:rsid w:val="00BF74A6"/>
    <w:rsid w:val="00C013AD"/>
    <w:rsid w:val="00C04904"/>
    <w:rsid w:val="00C04BCF"/>
    <w:rsid w:val="00C056B3"/>
    <w:rsid w:val="00C103E5"/>
    <w:rsid w:val="00C11A85"/>
    <w:rsid w:val="00C1329A"/>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299"/>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FF4"/>
    <w:rsid w:val="00CC39FF"/>
    <w:rsid w:val="00CC3BBA"/>
    <w:rsid w:val="00CC3C2F"/>
    <w:rsid w:val="00CC409C"/>
    <w:rsid w:val="00CC4AC8"/>
    <w:rsid w:val="00CC5233"/>
    <w:rsid w:val="00CC5892"/>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E79"/>
    <w:rsid w:val="00D0321C"/>
    <w:rsid w:val="00D035EC"/>
    <w:rsid w:val="00D0515F"/>
    <w:rsid w:val="00D06AB1"/>
    <w:rsid w:val="00D06FC1"/>
    <w:rsid w:val="00D072ED"/>
    <w:rsid w:val="00D07A16"/>
    <w:rsid w:val="00D1067E"/>
    <w:rsid w:val="00D10F50"/>
    <w:rsid w:val="00D11272"/>
    <w:rsid w:val="00D12125"/>
    <w:rsid w:val="00D126F5"/>
    <w:rsid w:val="00D12F43"/>
    <w:rsid w:val="00D1489E"/>
    <w:rsid w:val="00D14C5E"/>
    <w:rsid w:val="00D20737"/>
    <w:rsid w:val="00D21E81"/>
    <w:rsid w:val="00D223DE"/>
    <w:rsid w:val="00D25E37"/>
    <w:rsid w:val="00D260E6"/>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790"/>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BDB"/>
    <w:rsid w:val="00DE6E81"/>
    <w:rsid w:val="00DE703F"/>
    <w:rsid w:val="00DE7595"/>
    <w:rsid w:val="00DF1961"/>
    <w:rsid w:val="00DF1FDF"/>
    <w:rsid w:val="00DF44DE"/>
    <w:rsid w:val="00E01138"/>
    <w:rsid w:val="00E0242A"/>
    <w:rsid w:val="00E02DFB"/>
    <w:rsid w:val="00E030F9"/>
    <w:rsid w:val="00E0311A"/>
    <w:rsid w:val="00E03138"/>
    <w:rsid w:val="00E06404"/>
    <w:rsid w:val="00E11A85"/>
    <w:rsid w:val="00E12495"/>
    <w:rsid w:val="00E15CCD"/>
    <w:rsid w:val="00E17E5F"/>
    <w:rsid w:val="00E202EF"/>
    <w:rsid w:val="00E210B5"/>
    <w:rsid w:val="00E2552F"/>
    <w:rsid w:val="00E270D3"/>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662D"/>
    <w:rsid w:val="00E70388"/>
    <w:rsid w:val="00E70F92"/>
    <w:rsid w:val="00E74313"/>
    <w:rsid w:val="00E74C54"/>
    <w:rsid w:val="00E77A03"/>
    <w:rsid w:val="00E8140A"/>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2DD"/>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E79CD"/>
    <w:rsid w:val="00EF054A"/>
    <w:rsid w:val="00EF0834"/>
    <w:rsid w:val="00EF085A"/>
    <w:rsid w:val="00EF132C"/>
    <w:rsid w:val="00EF1DA9"/>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B43"/>
    <w:rsid w:val="00F420D5"/>
    <w:rsid w:val="00F451EA"/>
    <w:rsid w:val="00F45447"/>
    <w:rsid w:val="00F456C6"/>
    <w:rsid w:val="00F4577B"/>
    <w:rsid w:val="00F46496"/>
    <w:rsid w:val="00F474D0"/>
    <w:rsid w:val="00F50179"/>
    <w:rsid w:val="00F515EE"/>
    <w:rsid w:val="00F56511"/>
    <w:rsid w:val="00F6194E"/>
    <w:rsid w:val="00F623AC"/>
    <w:rsid w:val="00F6412A"/>
    <w:rsid w:val="00F65000"/>
    <w:rsid w:val="00F65893"/>
    <w:rsid w:val="00F66A4A"/>
    <w:rsid w:val="00F71E22"/>
    <w:rsid w:val="00F72142"/>
    <w:rsid w:val="00F72AE7"/>
    <w:rsid w:val="00F833BA"/>
    <w:rsid w:val="00F84FD0"/>
    <w:rsid w:val="00F859A8"/>
    <w:rsid w:val="00F86D87"/>
    <w:rsid w:val="00F9108B"/>
    <w:rsid w:val="00F91349"/>
    <w:rsid w:val="00F92DC8"/>
    <w:rsid w:val="00F93A8A"/>
    <w:rsid w:val="00F95248"/>
    <w:rsid w:val="00F956A9"/>
    <w:rsid w:val="00F963ED"/>
    <w:rsid w:val="00F966CF"/>
    <w:rsid w:val="00F96CAE"/>
    <w:rsid w:val="00F97C99"/>
    <w:rsid w:val="00FA662D"/>
    <w:rsid w:val="00FA73B1"/>
    <w:rsid w:val="00FB0CB9"/>
    <w:rsid w:val="00FB231D"/>
    <w:rsid w:val="00FB45F1"/>
    <w:rsid w:val="00FB4A72"/>
    <w:rsid w:val="00FB4FDB"/>
    <w:rsid w:val="00FB54E8"/>
    <w:rsid w:val="00FB7054"/>
    <w:rsid w:val="00FB7992"/>
    <w:rsid w:val="00FC17B7"/>
    <w:rsid w:val="00FC2CB7"/>
    <w:rsid w:val="00FC4090"/>
    <w:rsid w:val="00FC55B4"/>
    <w:rsid w:val="00FD00E6"/>
    <w:rsid w:val="00FD04B0"/>
    <w:rsid w:val="00FD09A1"/>
    <w:rsid w:val="00FD2A7C"/>
    <w:rsid w:val="00FD59EB"/>
    <w:rsid w:val="00FD7299"/>
    <w:rsid w:val="00FE1FBE"/>
    <w:rsid w:val="00FE3901"/>
    <w:rsid w:val="00FE39D3"/>
    <w:rsid w:val="00FE4BCE"/>
    <w:rsid w:val="00FE54AE"/>
    <w:rsid w:val="00FE576A"/>
    <w:rsid w:val="00FE7E79"/>
    <w:rsid w:val="00FF1178"/>
    <w:rsid w:val="00FF3E7D"/>
    <w:rsid w:val="00FF5B99"/>
    <w:rsid w:val="00FF730C"/>
    <w:rsid w:val="00FF73F4"/>
    <w:rsid w:val="00FF7CE4"/>
    <w:rsid w:val="00FF7E39"/>
    <w:rsid w:val="01CD7566"/>
    <w:rsid w:val="042042C5"/>
    <w:rsid w:val="09C37BCC"/>
    <w:rsid w:val="0F0827DA"/>
    <w:rsid w:val="0F121B26"/>
    <w:rsid w:val="150A42DA"/>
    <w:rsid w:val="15DB75F9"/>
    <w:rsid w:val="1603156E"/>
    <w:rsid w:val="1B277405"/>
    <w:rsid w:val="1E8A6AB3"/>
    <w:rsid w:val="24AE2847"/>
    <w:rsid w:val="29AE18A7"/>
    <w:rsid w:val="2B997D7D"/>
    <w:rsid w:val="31794E91"/>
    <w:rsid w:val="32163F52"/>
    <w:rsid w:val="33B91574"/>
    <w:rsid w:val="340908C3"/>
    <w:rsid w:val="354D71E1"/>
    <w:rsid w:val="370363C5"/>
    <w:rsid w:val="383A4964"/>
    <w:rsid w:val="386B4E07"/>
    <w:rsid w:val="38A91DA1"/>
    <w:rsid w:val="39F350B4"/>
    <w:rsid w:val="3B304812"/>
    <w:rsid w:val="3BB014AF"/>
    <w:rsid w:val="3CA02995"/>
    <w:rsid w:val="3E124C51"/>
    <w:rsid w:val="3FC01242"/>
    <w:rsid w:val="4740402F"/>
    <w:rsid w:val="4CAB10A5"/>
    <w:rsid w:val="4EA73B3D"/>
    <w:rsid w:val="50BE447C"/>
    <w:rsid w:val="52481FEA"/>
    <w:rsid w:val="538B6694"/>
    <w:rsid w:val="53AB7B16"/>
    <w:rsid w:val="5D775E79"/>
    <w:rsid w:val="5ECC7AFE"/>
    <w:rsid w:val="5EF62DCD"/>
    <w:rsid w:val="5F542BB0"/>
    <w:rsid w:val="5FC5111D"/>
    <w:rsid w:val="602B11FB"/>
    <w:rsid w:val="639E415F"/>
    <w:rsid w:val="68BE07D6"/>
    <w:rsid w:val="69C42446"/>
    <w:rsid w:val="6C031E71"/>
    <w:rsid w:val="723143F0"/>
    <w:rsid w:val="731A1328"/>
    <w:rsid w:val="794746B0"/>
    <w:rsid w:val="7BF070CA"/>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9"/>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8"/>
    <w:semiHidden/>
    <w:unhideWhenUsed/>
    <w:qFormat/>
    <w:uiPriority w:val="99"/>
    <w:rPr>
      <w:sz w:val="18"/>
      <w:szCs w:val="18"/>
    </w:rPr>
  </w:style>
  <w:style w:type="paragraph" w:styleId="17">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6"/>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99"/>
    <w:rPr>
      <w:sz w:val="24"/>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paragraph" w:customStyle="1" w:styleId="35">
    <w:name w:val="正文图标题"/>
    <w:basedOn w:val="1"/>
    <w:next w:val="36"/>
    <w:qFormat/>
    <w:uiPriority w:val="0"/>
    <w:pPr>
      <w:tabs>
        <w:tab w:val="left" w:pos="0"/>
        <w:tab w:val="left" w:pos="1646"/>
      </w:tabs>
      <w:spacing w:before="50" w:after="50"/>
      <w:ind w:left="1646" w:firstLine="643" w:firstLineChars="200"/>
    </w:pPr>
    <w:rPr>
      <w:rFonts w:ascii="黑体" w:hAnsi="黑体" w:eastAsia="黑体"/>
    </w:rPr>
  </w:style>
  <w:style w:type="paragraph" w:customStyle="1" w:styleId="36">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7">
    <w:name w:val="标题 1 Char"/>
    <w:link w:val="2"/>
    <w:qFormat/>
    <w:uiPriority w:val="0"/>
    <w:rPr>
      <w:b/>
      <w:bCs/>
      <w:kern w:val="44"/>
      <w:sz w:val="44"/>
      <w:szCs w:val="44"/>
    </w:rPr>
  </w:style>
  <w:style w:type="character" w:customStyle="1" w:styleId="38">
    <w:name w:val="标题 2 Char"/>
    <w:link w:val="3"/>
    <w:qFormat/>
    <w:uiPriority w:val="0"/>
    <w:rPr>
      <w:rFonts w:ascii="Arial" w:hAnsi="Arial" w:eastAsia="黑体"/>
      <w:b/>
      <w:bCs/>
      <w:kern w:val="2"/>
      <w:sz w:val="32"/>
      <w:szCs w:val="32"/>
    </w:rPr>
  </w:style>
  <w:style w:type="character" w:customStyle="1" w:styleId="39">
    <w:name w:val="标题 3 Char"/>
    <w:link w:val="4"/>
    <w:qFormat/>
    <w:uiPriority w:val="0"/>
    <w:rPr>
      <w:b/>
      <w:bCs/>
      <w:kern w:val="2"/>
      <w:sz w:val="32"/>
      <w:szCs w:val="32"/>
    </w:rPr>
  </w:style>
  <w:style w:type="character" w:customStyle="1" w:styleId="40">
    <w:name w:val="标题 4 Char"/>
    <w:link w:val="5"/>
    <w:qFormat/>
    <w:uiPriority w:val="0"/>
    <w:rPr>
      <w:rFonts w:ascii="Arial" w:hAnsi="Arial" w:eastAsia="黑体"/>
      <w:b/>
      <w:bCs/>
      <w:kern w:val="2"/>
      <w:sz w:val="28"/>
      <w:szCs w:val="28"/>
    </w:rPr>
  </w:style>
  <w:style w:type="character" w:customStyle="1" w:styleId="41">
    <w:name w:val="标题 5 Char"/>
    <w:link w:val="6"/>
    <w:qFormat/>
    <w:uiPriority w:val="0"/>
    <w:rPr>
      <w:b/>
      <w:bCs/>
      <w:kern w:val="2"/>
      <w:sz w:val="28"/>
      <w:szCs w:val="28"/>
    </w:rPr>
  </w:style>
  <w:style w:type="character" w:customStyle="1" w:styleId="42">
    <w:name w:val="标题 6 Char"/>
    <w:link w:val="7"/>
    <w:qFormat/>
    <w:uiPriority w:val="0"/>
    <w:rPr>
      <w:rFonts w:ascii="Arial" w:hAnsi="Arial" w:eastAsia="黑体"/>
      <w:b/>
      <w:bCs/>
      <w:kern w:val="2"/>
      <w:sz w:val="24"/>
      <w:szCs w:val="24"/>
    </w:rPr>
  </w:style>
  <w:style w:type="character" w:customStyle="1" w:styleId="43">
    <w:name w:val="标题 7 Char"/>
    <w:link w:val="8"/>
    <w:qFormat/>
    <w:uiPriority w:val="0"/>
    <w:rPr>
      <w:b/>
      <w:bCs/>
      <w:kern w:val="2"/>
      <w:sz w:val="24"/>
      <w:szCs w:val="24"/>
    </w:rPr>
  </w:style>
  <w:style w:type="character" w:customStyle="1" w:styleId="44">
    <w:name w:val="标题 8 Char"/>
    <w:link w:val="9"/>
    <w:qFormat/>
    <w:uiPriority w:val="0"/>
    <w:rPr>
      <w:rFonts w:ascii="Arial" w:hAnsi="Arial" w:eastAsia="黑体"/>
      <w:kern w:val="2"/>
      <w:sz w:val="24"/>
      <w:szCs w:val="24"/>
    </w:rPr>
  </w:style>
  <w:style w:type="character" w:customStyle="1" w:styleId="45">
    <w:name w:val="标题 9 Char"/>
    <w:link w:val="10"/>
    <w:qFormat/>
    <w:uiPriority w:val="0"/>
    <w:rPr>
      <w:rFonts w:ascii="Arial" w:hAnsi="Arial" w:eastAsia="黑体"/>
      <w:kern w:val="2"/>
      <w:sz w:val="21"/>
      <w:szCs w:val="21"/>
    </w:rPr>
  </w:style>
  <w:style w:type="character" w:customStyle="1" w:styleId="46">
    <w:name w:val="页眉 Char"/>
    <w:link w:val="18"/>
    <w:qFormat/>
    <w:uiPriority w:val="99"/>
    <w:rPr>
      <w:kern w:val="2"/>
      <w:sz w:val="18"/>
      <w:szCs w:val="18"/>
    </w:rPr>
  </w:style>
  <w:style w:type="character" w:customStyle="1" w:styleId="47">
    <w:name w:val="页脚 Char"/>
    <w:link w:val="17"/>
    <w:qFormat/>
    <w:uiPriority w:val="99"/>
    <w:rPr>
      <w:rFonts w:ascii="宋体"/>
      <w:kern w:val="2"/>
      <w:sz w:val="18"/>
      <w:szCs w:val="18"/>
    </w:rPr>
  </w:style>
  <w:style w:type="character" w:customStyle="1" w:styleId="48">
    <w:name w:val="批注框文本 Char"/>
    <w:link w:val="16"/>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kern w:val="2"/>
      <w:sz w:val="21"/>
      <w:szCs w:val="21"/>
    </w:rPr>
  </w:style>
  <w:style w:type="character" w:customStyle="1" w:styleId="51">
    <w:name w:val="标题 Char"/>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3"/>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1"/>
    <w:semiHidden/>
    <w:qFormat/>
    <w:uiPriority w:val="0"/>
    <w:rPr>
      <w:rFonts w:ascii="宋体"/>
      <w:kern w:val="2"/>
      <w:sz w:val="18"/>
      <w:szCs w:val="18"/>
    </w:rPr>
  </w:style>
  <w:style w:type="paragraph" w:customStyle="1" w:styleId="103">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29"/>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29"/>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29"/>
    <w:uiPriority w:val="0"/>
    <w:rPr>
      <w:rFonts w:ascii="黑体" w:eastAsia="黑体"/>
      <w:spacing w:val="85"/>
      <w:w w:val="100"/>
      <w:position w:val="3"/>
      <w:sz w:val="28"/>
      <w:szCs w:val="28"/>
    </w:rPr>
  </w:style>
  <w:style w:type="character" w:customStyle="1" w:styleId="233">
    <w:name w:val="段 Char"/>
    <w:basedOn w:val="29"/>
    <w:link w:val="36"/>
    <w:qFormat/>
    <w:uiPriority w:val="0"/>
    <w:rPr>
      <w:rFonts w:ascii="宋体" w:hAnsi="Times New Roman"/>
      <w:sz w:val="21"/>
    </w:rPr>
  </w:style>
  <w:style w:type="paragraph" w:customStyle="1" w:styleId="234">
    <w:name w:val="一级条标题"/>
    <w:next w:val="36"/>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5">
    <w:name w:val="章标题"/>
    <w:next w:val="36"/>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6">
    <w:name w:val="列项——（一级）"/>
    <w:qFormat/>
    <w:uiPriority w:val="0"/>
    <w:pPr>
      <w:widowControl w:val="0"/>
      <w:tabs>
        <w:tab w:val="left" w:pos="851"/>
      </w:tabs>
      <w:ind w:left="851" w:hanging="426"/>
      <w:jc w:val="both"/>
    </w:pPr>
    <w:rPr>
      <w:rFonts w:ascii="宋体" w:hAnsi="Times New Roman" w:eastAsia="宋体" w:cs="Times New Roman"/>
      <w:sz w:val="21"/>
      <w:lang w:val="en-US" w:eastAsia="zh-CN" w:bidi="ar-SA"/>
    </w:rPr>
  </w:style>
  <w:style w:type="paragraph" w:customStyle="1" w:styleId="23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38">
    <w:name w:val="15"/>
    <w:basedOn w:val="29"/>
    <w:qFormat/>
    <w:uiPriority w:val="0"/>
    <w:rPr>
      <w:rFonts w:hint="default" w:ascii="Times New Roman" w:hAnsi="Times New Roman" w:cs="Times New Roman"/>
      <w:b/>
    </w:rPr>
  </w:style>
  <w:style w:type="paragraph" w:customStyle="1" w:styleId="239">
    <w:name w:val="二级条标题"/>
    <w:basedOn w:val="234"/>
    <w:next w:val="36"/>
    <w:qFormat/>
    <w:uiPriority w:val="0"/>
    <w:pPr>
      <w:numPr>
        <w:ilvl w:val="2"/>
        <w:numId w:val="10"/>
      </w:numPr>
      <w:spacing w:before="50" w:after="50"/>
      <w:outlineLvl w:val="3"/>
    </w:pPr>
  </w:style>
  <w:style w:type="paragraph" w:customStyle="1" w:styleId="240">
    <w:name w:val="三级条标题"/>
    <w:basedOn w:val="239"/>
    <w:next w:val="36"/>
    <w:qFormat/>
    <w:uiPriority w:val="0"/>
    <w:pPr>
      <w:numPr>
        <w:ilvl w:val="3"/>
      </w:numPr>
      <w:outlineLvl w:val="4"/>
    </w:pPr>
  </w:style>
  <w:style w:type="paragraph" w:customStyle="1" w:styleId="241">
    <w:name w:val="字母编号列项（一级）"/>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42">
    <w:name w:val="三级无"/>
    <w:basedOn w:val="240"/>
    <w:qFormat/>
    <w:uiPriority w:val="0"/>
    <w:pPr>
      <w:spacing w:beforeLines="0" w:afterLines="0"/>
    </w:pPr>
    <w:rPr>
      <w:rFonts w:ascii="宋体" w:eastAsia="宋体"/>
    </w:rPr>
  </w:style>
  <w:style w:type="paragraph" w:customStyle="1" w:styleId="243">
    <w:name w:val="表题"/>
    <w:basedOn w:val="1"/>
    <w:next w:val="1"/>
    <w:qFormat/>
    <w:uiPriority w:val="0"/>
    <w:pPr>
      <w:adjustRightInd/>
      <w:spacing w:before="100" w:beforeAutospacing="1" w:after="100" w:afterAutospacing="1" w:line="240" w:lineRule="auto"/>
      <w:jc w:val="center"/>
    </w:pPr>
    <w:rPr>
      <w:rFonts w:ascii="黑体" w:hAnsi="黑体" w:eastAsia="黑体" w:cs="宋体"/>
    </w:rPr>
  </w:style>
  <w:style w:type="paragraph" w:customStyle="1" w:styleId="244">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45">
    <w:name w:val="ds-markdown-paragraph"/>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glossaryDocument" Target="glossary/document.xml"/><Relationship Id="rId43" Type="http://schemas.openxmlformats.org/officeDocument/2006/relationships/fontTable" Target="fontTable.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4.jpeg"/><Relationship Id="rId38" Type="http://schemas.openxmlformats.org/officeDocument/2006/relationships/image" Target="media/image3.png"/><Relationship Id="rId37" Type="http://schemas.openxmlformats.org/officeDocument/2006/relationships/image" Target="media/image2.png"/><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6FFCB859B7543BA9F84CAC1E90E3BA1"/>
        <w:style w:val=""/>
        <w:category>
          <w:name w:val="常规"/>
          <w:gallery w:val="placeholder"/>
        </w:category>
        <w:types>
          <w:type w:val="bbPlcHdr"/>
        </w:types>
        <w:behaviors>
          <w:behavior w:val="content"/>
        </w:behaviors>
        <w:description w:val=""/>
        <w:guid w:val="{F6691F72-06AF-46C9-A23E-802BA1A7F04B}"/>
      </w:docPartPr>
      <w:docPartBody>
        <w:p>
          <w:pPr>
            <w:pStyle w:val="5"/>
          </w:pPr>
          <w:r>
            <w:rPr>
              <w:rStyle w:val="4"/>
              <w:rFonts w:hint="eastAsia"/>
            </w:rPr>
            <w:t>单击或点击此处输入文字。</w:t>
          </w:r>
        </w:p>
      </w:docPartBody>
    </w:docPart>
    <w:docPart>
      <w:docPartPr>
        <w:name w:val="D51EF1E928F54716BFCE2ABF56583870"/>
        <w:style w:val=""/>
        <w:category>
          <w:name w:val="常规"/>
          <w:gallery w:val="placeholder"/>
        </w:category>
        <w:types>
          <w:type w:val="bbPlcHdr"/>
        </w:types>
        <w:behaviors>
          <w:behavior w:val="content"/>
        </w:behaviors>
        <w:description w:val=""/>
        <w:guid w:val="{F7F5AAB6-4500-4E3E-8D19-1179F8C9B47F}"/>
      </w:docPartPr>
      <w:docPartBody>
        <w:p>
          <w:pPr>
            <w:pStyle w:val="6"/>
          </w:pPr>
          <w:r>
            <w:rPr>
              <w:rStyle w:val="4"/>
              <w:rFonts w:hint="eastAsia"/>
            </w:rPr>
            <w:t>选择一项。</w:t>
          </w:r>
        </w:p>
      </w:docPartBody>
    </w:docPart>
    <w:docPart>
      <w:docPartPr>
        <w:name w:val="9245C96947DB4C749A979B9BA4E3BD80"/>
        <w:style w:val=""/>
        <w:category>
          <w:name w:val="常规"/>
          <w:gallery w:val="placeholder"/>
        </w:category>
        <w:types>
          <w:type w:val="bbPlcHdr"/>
        </w:types>
        <w:behaviors>
          <w:behavior w:val="content"/>
        </w:behaviors>
        <w:description w:val=""/>
        <w:guid w:val="{57B4430B-53F2-4E86-B443-C55871FD670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74B6"/>
    <w:rsid w:val="001D269C"/>
    <w:rsid w:val="002A608C"/>
    <w:rsid w:val="005268B5"/>
    <w:rsid w:val="005B0821"/>
    <w:rsid w:val="005E15FA"/>
    <w:rsid w:val="006A3CCF"/>
    <w:rsid w:val="00A20B15"/>
    <w:rsid w:val="00D55904"/>
    <w:rsid w:val="00E902D7"/>
    <w:rsid w:val="00EB7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6FFCB859B7543BA9F84CAC1E90E3B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51EF1E928F54716BFCE2ABF565838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245C96947DB4C749A979B9BA4E3BD8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24DCD-5BDD-4113-904F-A5F5C70C7C9F}">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15</Pages>
  <Words>7763</Words>
  <Characters>8581</Characters>
  <Lines>70</Lines>
  <Paragraphs>19</Paragraphs>
  <TotalTime>3</TotalTime>
  <ScaleCrop>false</ScaleCrop>
  <LinksUpToDate>false</LinksUpToDate>
  <CharactersWithSpaces>8761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2025-09-19T03:26:00Z</dcterms:created>
  <dc:creator>hb4201</dc:creator>
  <dc:description>&lt;config cover="true" show_menu="true" version="1.0.0" doctype="SDKXY"&gt;_x000d_
&lt;/config&gt;</dc:description>
  <cp:lastModifiedBy>ZHM</cp:lastModifiedBy>
  <cp:lastPrinted>2025-10-28T03:03:00Z</cp:lastPrinted>
  <dcterms:modified xsi:type="dcterms:W3CDTF">2025-12-17T02:14:23Z</dcterms:modified>
  <dc:title>团体标准</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eyJoZGlkIjoiMjlhMmU0Y2U2MmFkMzk5ZDhmYjgxMDRlM2ZmYjgwZDgiLCJ1c2VySWQiOiI5NTgwNzQ5OTYifQ==</vt:lpwstr>
  </property>
  <property fmtid="{D5CDD505-2E9C-101B-9397-08002B2CF9AE}" pid="16" name="KSOProductBuildVer">
    <vt:lpwstr>2052-11.1.0.14309</vt:lpwstr>
  </property>
  <property fmtid="{D5CDD505-2E9C-101B-9397-08002B2CF9AE}" pid="17" name="ICV">
    <vt:lpwstr>6CB2F652F3664F5D953220D87538633E_12</vt:lpwstr>
  </property>
</Properties>
</file>