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6635E">
      <w:pPr>
        <w:pStyle w:val="20"/>
        <w:framePr w:wrap="notBeside" w:vAnchor="page" w:hAnchor="page" w:x="1391" w:y="1"/>
        <w:tabs>
          <w:tab w:val="clear" w:pos="4153"/>
          <w:tab w:val="clear" w:pos="8306"/>
        </w:tabs>
        <w:spacing w:line="240" w:lineRule="auto"/>
        <w:jc w:val="left"/>
        <w:rPr>
          <w:rFonts w:ascii="方正仿宋_GB18030" w:hAnsi="方正仿宋_GB18030" w:eastAsia="方正仿宋_GB18030" w:cs="方正仿宋_GB18030"/>
          <w:sz w:val="28"/>
          <w:szCs w:val="28"/>
        </w:rPr>
      </w:pPr>
    </w:p>
    <w:p w14:paraId="1A6EF2C1">
      <w:pPr>
        <w:pStyle w:val="20"/>
        <w:framePr w:wrap="notBeside" w:vAnchor="page" w:hAnchor="page" w:x="1391" w:y="1"/>
        <w:tabs>
          <w:tab w:val="clear" w:pos="4153"/>
          <w:tab w:val="clear" w:pos="8306"/>
        </w:tabs>
        <w:spacing w:line="240" w:lineRule="auto"/>
        <w:jc w:val="left"/>
        <w:rPr>
          <w:rFonts w:ascii="Times New Roman" w:hAnsi="Times New Roman" w:eastAsia="黑体"/>
          <w:sz w:val="21"/>
          <w:szCs w:val="21"/>
        </w:rPr>
      </w:pPr>
    </w:p>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321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D639547">
            <w:pPr>
              <w:pStyle w:val="20"/>
              <w:framePr w:wrap="notBeside" w:vAnchor="page" w:hAnchor="page" w:x="1391" w:y="1"/>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062A35A">
            <w:pPr>
              <w:pStyle w:val="20"/>
              <w:framePr w:wrap="notBeside" w:vAnchor="page" w:hAnchor="page" w:x="1391" w:y="1"/>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70E6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A92C32D">
            <w:pPr>
              <w:pStyle w:val="20"/>
              <w:framePr w:wrap="notBeside" w:vAnchor="page" w:hAnchor="page" w:x="1391" w:y="1"/>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57FFF4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B56A189">
                  <w:pPr>
                    <w:pStyle w:val="53"/>
                    <w:framePr w:wrap="notBeside" w:vAnchor="page" w:hAnchor="page" w:x="1391" w:y="1"/>
                    <w:ind w:left="420" w:right="624"/>
                    <w:rPr>
                      <w:rFonts w:ascii="宋体" w:hAnsi="宋体"/>
                      <w:sz w:val="28"/>
                      <w:szCs w:val="28"/>
                    </w:rPr>
                  </w:pPr>
                </w:p>
              </w:tc>
            </w:tr>
          </w:tbl>
          <w:p w14:paraId="4A712008">
            <w:pPr>
              <w:pStyle w:val="20"/>
              <w:framePr w:wrap="notBeside" w:vAnchor="page" w:hAnchor="page" w:x="1391" w:y="1"/>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5E6C56D0">
      <w:pPr>
        <w:pStyle w:val="54"/>
        <w:framePr w:w="9483" w:h="1901" w:hRule="exact" w:hSpace="181" w:vSpace="181" w:wrap="around" w:hAnchor="page" w:x="1395" w:y="1851"/>
        <w:spacing w:before="120" w:after="120"/>
        <w:rPr>
          <w:rFonts w:ascii="黑体" w:hAnsi="黑体" w:eastAsia="黑体"/>
          <w:b w:val="0"/>
          <w:bCs w:val="0"/>
          <w:w w:val="100"/>
          <w:sz w:val="48"/>
          <w:szCs w:val="48"/>
        </w:rPr>
      </w:pPr>
      <w:bookmarkStart w:id="2" w:name="_Hlk26473981"/>
      <w:r>
        <w:rPr>
          <w:rFonts w:hint="eastAsia" w:ascii="黑体" w:eastAsia="黑体"/>
          <w:b w:val="0"/>
          <w:w w:val="100"/>
          <w:sz w:val="84"/>
          <w:szCs w:val="84"/>
        </w:rPr>
        <w:t>团体</w:t>
      </w:r>
      <w:r>
        <w:rPr>
          <w:rFonts w:hint="eastAsia" w:ascii="黑体" w:hAnsi="黑体" w:eastAsia="黑体"/>
          <w:b w:val="0"/>
          <w:bCs w:val="0"/>
          <w:w w:val="100"/>
          <w:sz w:val="84"/>
          <w:szCs w:val="84"/>
        </w:rPr>
        <w:t>标准</w:t>
      </w:r>
    </w:p>
    <w:bookmarkEnd w:id="2"/>
    <w:p w14:paraId="7D4B572E">
      <w:pPr>
        <w:pStyle w:val="199"/>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CABC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4E5C75F2">
      <w:pPr>
        <w:pStyle w:val="200"/>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4C25B708">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DEB79E2">
      <w:pPr>
        <w:pStyle w:val="54"/>
        <w:framePr w:w="9639" w:h="6976" w:hRule="exact" w:hSpace="0" w:vSpace="0" w:wrap="around" w:hAnchor="page" w:y="6408"/>
        <w:jc w:val="center"/>
        <w:rPr>
          <w:rFonts w:ascii="黑体" w:hAnsi="黑体" w:eastAsia="黑体"/>
          <w:b w:val="0"/>
          <w:bCs w:val="0"/>
          <w:w w:val="100"/>
        </w:rPr>
      </w:pPr>
    </w:p>
    <w:p w14:paraId="2DAFB3FC">
      <w:pPr>
        <w:pStyle w:val="201"/>
        <w:framePr w:h="6974" w:hRule="exact" w:wrap="around" w:x="1419" w:anchorLock="1"/>
      </w:pPr>
      <w:r>
        <w:fldChar w:fldCharType="begin">
          <w:ffData>
            <w:name w:val="CSTD_NAME"/>
            <w:enabled/>
            <w:calcOnExit w:val="0"/>
            <w:textInput>
              <w:default w:val="通信行业物资采购商品条码应用规范"/>
            </w:textInput>
          </w:ffData>
        </w:fldChar>
      </w:r>
      <w:bookmarkStart w:id="7" w:name="CSTD_NAME"/>
      <w:r>
        <w:instrText xml:space="preserve"> FORMTEXT </w:instrText>
      </w:r>
      <w:r>
        <w:fldChar w:fldCharType="separate"/>
      </w:r>
      <w:r>
        <w:t>通信行业物资采购商品条码应用规范</w:t>
      </w:r>
      <w:r>
        <w:fldChar w:fldCharType="end"/>
      </w:r>
      <w:bookmarkEnd w:id="7"/>
    </w:p>
    <w:p w14:paraId="48989F11">
      <w:pPr>
        <w:framePr w:w="9639" w:h="6974" w:hRule="exact" w:wrap="around" w:vAnchor="page" w:hAnchor="page" w:x="1419" w:y="6408" w:anchorLock="1"/>
        <w:ind w:left="-1418"/>
      </w:pPr>
    </w:p>
    <w:p w14:paraId="221B24D2">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pplication specification for product barcode in telecommunications industry procurement"/>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Application specification for product barcode in telecommunications industry procurement</w:t>
      </w:r>
      <w:r>
        <w:rPr>
          <w:rFonts w:eastAsia="黑体"/>
          <w:szCs w:val="28"/>
        </w:rPr>
        <w:fldChar w:fldCharType="end"/>
      </w:r>
      <w:bookmarkEnd w:id="8"/>
    </w:p>
    <w:p w14:paraId="0660575F">
      <w:pPr>
        <w:framePr w:w="9639" w:h="6974" w:hRule="exact" w:wrap="around" w:vAnchor="page" w:hAnchor="page" w:x="1419" w:y="6408" w:anchorLock="1"/>
        <w:spacing w:line="760" w:lineRule="exact"/>
        <w:ind w:left="-1418"/>
      </w:pPr>
    </w:p>
    <w:p w14:paraId="39048B23">
      <w:pPr>
        <w:pStyle w:val="129"/>
        <w:framePr w:w="9639" w:h="6974" w:hRule="exact" w:wrap="around" w:vAnchor="page" w:hAnchor="page" w:x="1419" w:y="6408" w:anchorLock="1"/>
        <w:textAlignment w:val="bottom"/>
        <w:rPr>
          <w:rFonts w:eastAsia="黑体"/>
          <w:szCs w:val="28"/>
        </w:rPr>
      </w:pPr>
    </w:p>
    <w:p w14:paraId="7E5A9D52">
      <w:pPr>
        <w:pStyle w:val="129"/>
        <w:framePr w:w="9639" w:h="6974" w:hRule="exact" w:wrap="around" w:vAnchor="page" w:hAnchor="page" w:x="1419" w:y="6408" w:anchorLock="1"/>
        <w:spacing w:before="440" w:after="160"/>
        <w:textAlignment w:val="bottom"/>
        <w:rPr>
          <w:b/>
          <w:sz w:val="21"/>
          <w:szCs w:val="28"/>
        </w:rPr>
      </w:pPr>
      <w:bookmarkStart w:id="9" w:name="下拉2"/>
      <w:r>
        <w:rPr>
          <w:rFonts w:hint="eastAsia"/>
          <w:b/>
          <w:sz w:val="21"/>
          <w:szCs w:val="28"/>
        </w:rPr>
        <w:t>（征求</w:t>
      </w:r>
      <w:r>
        <w:rPr>
          <w:b/>
          <w:sz w:val="21"/>
          <w:szCs w:val="28"/>
        </w:rPr>
        <w:t>意见稿</w:t>
      </w:r>
      <w:r>
        <w:rPr>
          <w:rFonts w:hint="eastAsia"/>
          <w:b/>
          <w:sz w:val="21"/>
          <w:szCs w:val="28"/>
        </w:rPr>
        <w:t>）</w:t>
      </w:r>
      <w:r>
        <w:rPr>
          <w:b/>
          <w:sz w:val="21"/>
          <w:szCs w:val="28"/>
        </w:rPr>
        <w:fldChar w:fldCharType="begin">
          <w:ffData>
            <w:name w:val="下拉2"/>
            <w:enabled/>
            <w:calcOnExit w:val="0"/>
            <w:ddList>
              <w:listEntry w:val=" "/>
              <w:listEntry w:val="（）"/>
            </w:ddList>
          </w:ffData>
        </w:fldChar>
      </w:r>
      <w:r>
        <w:rPr>
          <w:b/>
          <w:sz w:val="21"/>
          <w:szCs w:val="28"/>
        </w:rPr>
        <w:instrText xml:space="preserve">FORMDROPDOWN</w:instrText>
      </w:r>
      <w:r>
        <w:rPr>
          <w:b/>
          <w:sz w:val="21"/>
          <w:szCs w:val="28"/>
        </w:rPr>
        <w:fldChar w:fldCharType="separate"/>
      </w:r>
      <w:r>
        <w:rPr>
          <w:b/>
          <w:sz w:val="21"/>
          <w:szCs w:val="28"/>
        </w:rPr>
        <w:fldChar w:fldCharType="end"/>
      </w:r>
      <w:bookmarkEnd w:id="9"/>
    </w:p>
    <w:p w14:paraId="75524A4C">
      <w:pPr>
        <w:pStyle w:val="197"/>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70F93B05">
      <w:pPr>
        <w:pStyle w:val="198"/>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245A20EF">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中国条码技术与应用协会</w:t>
      </w:r>
      <w:r>
        <w:rPr>
          <w:rFonts w:hAnsi="黑体"/>
          <w:w w:val="100"/>
          <w:sz w:val="28"/>
        </w:rPr>
        <w:fldChar w:fldCharType="end"/>
      </w:r>
      <w:bookmarkEnd w:id="16"/>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30AE3CE1">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160617A">
      <w:pPr>
        <w:pStyle w:val="95"/>
        <w:spacing w:after="360"/>
      </w:pPr>
      <w:bookmarkStart w:id="17" w:name="BookMark1"/>
      <w:bookmarkStart w:id="18" w:name="_Toc192854631"/>
      <w:bookmarkStart w:id="19" w:name="_Toc207198728"/>
      <w:r>
        <w:rPr>
          <w:rFonts w:hint="eastAsia"/>
          <w:spacing w:val="320"/>
        </w:rPr>
        <w:t>目</w:t>
      </w:r>
      <w:r>
        <w:rPr>
          <w:rFonts w:hint="eastAsia"/>
        </w:rPr>
        <w:t>次</w:t>
      </w:r>
    </w:p>
    <w:p w14:paraId="28FCA37F">
      <w:pPr>
        <w:pStyle w:val="21"/>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"_Toc207373270" </w:instrText>
      </w:r>
      <w:r>
        <w:fldChar w:fldCharType="separate"/>
      </w:r>
      <w:r>
        <w:rPr>
          <w:rStyle w:val="35"/>
        </w:rPr>
        <w:t>前言</w:t>
      </w:r>
      <w:r>
        <w:tab/>
      </w:r>
      <w:r>
        <w:fldChar w:fldCharType="begin"/>
      </w:r>
      <w:r>
        <w:instrText xml:space="preserve"> PAGEREF _Toc207373270 \h </w:instrText>
      </w:r>
      <w:r>
        <w:fldChar w:fldCharType="separate"/>
      </w:r>
      <w:r>
        <w:t>II</w:t>
      </w:r>
      <w:r>
        <w:fldChar w:fldCharType="end"/>
      </w:r>
      <w:r>
        <w:fldChar w:fldCharType="end"/>
      </w:r>
    </w:p>
    <w:p w14:paraId="7F18FE4C">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"_Toc207373271" </w:instrText>
      </w:r>
      <w:r>
        <w:fldChar w:fldCharType="separate"/>
      </w:r>
      <w:r>
        <w:rPr>
          <w:rStyle w:val="35"/>
        </w:rPr>
        <w:t>1  范围</w:t>
      </w:r>
      <w:r>
        <w:tab/>
      </w:r>
      <w:r>
        <w:fldChar w:fldCharType="begin"/>
      </w:r>
      <w:r>
        <w:instrText xml:space="preserve"> PAGEREF _Toc207373271 \h </w:instrText>
      </w:r>
      <w:r>
        <w:fldChar w:fldCharType="separate"/>
      </w:r>
      <w:r>
        <w:t>1</w:t>
      </w:r>
      <w:r>
        <w:fldChar w:fldCharType="end"/>
      </w:r>
      <w:r>
        <w:fldChar w:fldCharType="end"/>
      </w:r>
    </w:p>
    <w:p w14:paraId="7CE0AE87">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"_Toc207373272" </w:instrText>
      </w:r>
      <w:r>
        <w:fldChar w:fldCharType="separate"/>
      </w:r>
      <w:r>
        <w:rPr>
          <w:rStyle w:val="35"/>
        </w:rPr>
        <w:t>2  规范性引用文件</w:t>
      </w:r>
      <w:r>
        <w:tab/>
      </w:r>
      <w:r>
        <w:fldChar w:fldCharType="begin"/>
      </w:r>
      <w:r>
        <w:instrText xml:space="preserve"> PAGEREF _Toc207373272 \h </w:instrText>
      </w:r>
      <w:r>
        <w:fldChar w:fldCharType="separate"/>
      </w:r>
      <w:r>
        <w:t>1</w:t>
      </w:r>
      <w:r>
        <w:fldChar w:fldCharType="end"/>
      </w:r>
      <w:r>
        <w:fldChar w:fldCharType="end"/>
      </w:r>
    </w:p>
    <w:p w14:paraId="52947A3C">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"_Toc207373273" </w:instrText>
      </w:r>
      <w:r>
        <w:fldChar w:fldCharType="separate"/>
      </w:r>
      <w:r>
        <w:rPr>
          <w:rStyle w:val="35"/>
        </w:rPr>
        <w:t>3  术语和定义</w:t>
      </w:r>
      <w:r>
        <w:tab/>
      </w:r>
      <w:r>
        <w:fldChar w:fldCharType="begin"/>
      </w:r>
      <w:r>
        <w:instrText xml:space="preserve"> PAGEREF _Toc207373273 \h </w:instrText>
      </w:r>
      <w:r>
        <w:fldChar w:fldCharType="separate"/>
      </w:r>
      <w:r>
        <w:t>1</w:t>
      </w:r>
      <w:r>
        <w:fldChar w:fldCharType="end"/>
      </w:r>
      <w:r>
        <w:fldChar w:fldCharType="end"/>
      </w:r>
    </w:p>
    <w:p w14:paraId="2522401E">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"_Toc207373274" </w:instrText>
      </w:r>
      <w:r>
        <w:fldChar w:fldCharType="separate"/>
      </w:r>
      <w:r>
        <w:rPr>
          <w:rStyle w:val="35"/>
        </w:rPr>
        <w:t>4  缩略语</w:t>
      </w:r>
      <w:r>
        <w:tab/>
      </w:r>
      <w:r>
        <w:fldChar w:fldCharType="begin"/>
      </w:r>
      <w:r>
        <w:instrText xml:space="preserve"> PAGEREF _Toc207373274 \h </w:instrText>
      </w:r>
      <w:r>
        <w:fldChar w:fldCharType="separate"/>
      </w:r>
      <w:r>
        <w:t>1</w:t>
      </w:r>
      <w:r>
        <w:fldChar w:fldCharType="end"/>
      </w:r>
      <w:r>
        <w:fldChar w:fldCharType="end"/>
      </w:r>
    </w:p>
    <w:p w14:paraId="2E027D17">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"_Toc207373275" </w:instrText>
      </w:r>
      <w:r>
        <w:fldChar w:fldCharType="separate"/>
      </w:r>
      <w:r>
        <w:rPr>
          <w:rStyle w:val="35"/>
        </w:rPr>
        <w:t>5  编码要求</w:t>
      </w:r>
      <w:r>
        <w:tab/>
      </w:r>
      <w:r>
        <w:fldChar w:fldCharType="begin"/>
      </w:r>
      <w:r>
        <w:instrText xml:space="preserve"> PAGEREF _Toc207373275 \h </w:instrText>
      </w:r>
      <w:r>
        <w:fldChar w:fldCharType="separate"/>
      </w:r>
      <w:r>
        <w:t>1</w:t>
      </w:r>
      <w:r>
        <w:fldChar w:fldCharType="end"/>
      </w:r>
      <w:r>
        <w:fldChar w:fldCharType="end"/>
      </w:r>
    </w:p>
    <w:p w14:paraId="3085AC0E">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"_Toc207373276" </w:instrText>
      </w:r>
      <w:r>
        <w:fldChar w:fldCharType="separate"/>
      </w:r>
      <w:r>
        <w:rPr>
          <w:rStyle w:val="35"/>
        </w:rPr>
        <w:t>6  符号要求</w:t>
      </w:r>
      <w:r>
        <w:tab/>
      </w:r>
      <w:r>
        <w:fldChar w:fldCharType="begin"/>
      </w:r>
      <w:r>
        <w:instrText xml:space="preserve"> PAGEREF _Toc207373276 \h </w:instrText>
      </w:r>
      <w:r>
        <w:fldChar w:fldCharType="separate"/>
      </w:r>
      <w:r>
        <w:t>2</w:t>
      </w:r>
      <w:r>
        <w:fldChar w:fldCharType="end"/>
      </w:r>
      <w:r>
        <w:fldChar w:fldCharType="end"/>
      </w:r>
    </w:p>
    <w:p w14:paraId="1326609E">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"_Toc207373277" </w:instrText>
      </w:r>
      <w:r>
        <w:fldChar w:fldCharType="separate"/>
      </w:r>
      <w:r>
        <w:rPr>
          <w:rStyle w:val="35"/>
        </w:rPr>
        <w:t>7  条码符号印制要求</w:t>
      </w:r>
      <w:r>
        <w:tab/>
      </w:r>
      <w:r>
        <w:fldChar w:fldCharType="begin"/>
      </w:r>
      <w:r>
        <w:instrText xml:space="preserve"> PAGEREF _Toc207373277 \h </w:instrText>
      </w:r>
      <w:r>
        <w:fldChar w:fldCharType="separate"/>
      </w:r>
      <w:r>
        <w:t>3</w:t>
      </w:r>
      <w:r>
        <w:fldChar w:fldCharType="end"/>
      </w:r>
      <w:r>
        <w:fldChar w:fldCharType="end"/>
      </w:r>
    </w:p>
    <w:p w14:paraId="42554479">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"_Toc207373278" </w:instrText>
      </w:r>
      <w:r>
        <w:fldChar w:fldCharType="separate"/>
      </w:r>
      <w:r>
        <w:rPr>
          <w:rStyle w:val="35"/>
        </w:rPr>
        <w:t>8  应用要求</w:t>
      </w:r>
      <w:r>
        <w:tab/>
      </w:r>
      <w:r>
        <w:fldChar w:fldCharType="begin"/>
      </w:r>
      <w:r>
        <w:instrText xml:space="preserve"> PAGEREF _Toc207373278 \h </w:instrText>
      </w:r>
      <w:r>
        <w:fldChar w:fldCharType="separate"/>
      </w:r>
      <w:r>
        <w:t>3</w:t>
      </w:r>
      <w:r>
        <w:fldChar w:fldCharType="end"/>
      </w:r>
      <w:r>
        <w:fldChar w:fldCharType="end"/>
      </w:r>
    </w:p>
    <w:p w14:paraId="5C309CD6">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"_Toc207373279" </w:instrText>
      </w:r>
      <w:r>
        <w:fldChar w:fldCharType="separate"/>
      </w:r>
      <w:r>
        <w:rPr>
          <w:rStyle w:val="35"/>
        </w:rPr>
        <w:t>附录A（资料性）  AI及</w:t>
      </w:r>
      <w:r>
        <w:rPr>
          <w:rStyle w:val="35"/>
          <w:rFonts w:hint="eastAsia"/>
        </w:rPr>
        <w:t>AI</w:t>
      </w:r>
      <w:r>
        <w:rPr>
          <w:rStyle w:val="35"/>
        </w:rPr>
        <w:t>数据字段</w:t>
      </w:r>
      <w:r>
        <w:tab/>
      </w:r>
      <w:r>
        <w:fldChar w:fldCharType="begin"/>
      </w:r>
      <w:r>
        <w:instrText xml:space="preserve"> PAGEREF _Toc207373279 \h </w:instrText>
      </w:r>
      <w:r>
        <w:fldChar w:fldCharType="separate"/>
      </w:r>
      <w:r>
        <w:t>4</w:t>
      </w:r>
      <w:r>
        <w:fldChar w:fldCharType="end"/>
      </w:r>
      <w:r>
        <w:fldChar w:fldCharType="end"/>
      </w:r>
    </w:p>
    <w:p w14:paraId="4FFDB780">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"_Toc207373280" </w:instrText>
      </w:r>
      <w:r>
        <w:fldChar w:fldCharType="separate"/>
      </w:r>
      <w:r>
        <w:rPr>
          <w:rStyle w:val="35"/>
        </w:rPr>
        <w:t>附录B（资料性）  条码符号应用示例</w:t>
      </w:r>
      <w:r>
        <w:tab/>
      </w:r>
      <w:r>
        <w:fldChar w:fldCharType="begin"/>
      </w:r>
      <w:r>
        <w:instrText xml:space="preserve"> PAGEREF _Toc207373280 \h </w:instrText>
      </w:r>
      <w:r>
        <w:fldChar w:fldCharType="separate"/>
      </w:r>
      <w:r>
        <w:t>5</w:t>
      </w:r>
      <w:r>
        <w:fldChar w:fldCharType="end"/>
      </w:r>
      <w:r>
        <w:fldChar w:fldCharType="end"/>
      </w:r>
    </w:p>
    <w:p w14:paraId="537589B5">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"_Toc207373281" </w:instrText>
      </w:r>
      <w:r>
        <w:fldChar w:fldCharType="separate"/>
      </w:r>
      <w:r>
        <w:rPr>
          <w:rStyle w:val="35"/>
        </w:rPr>
        <w:t>附录C（资料性）  通信物资采购商品条码应用示例</w:t>
      </w:r>
      <w:r>
        <w:tab/>
      </w:r>
      <w:r>
        <w:fldChar w:fldCharType="begin"/>
      </w:r>
      <w:r>
        <w:instrText xml:space="preserve"> PAGEREF _Toc207373281 \h </w:instrText>
      </w:r>
      <w:r>
        <w:fldChar w:fldCharType="separate"/>
      </w:r>
      <w:r>
        <w:t>7</w:t>
      </w:r>
      <w:r>
        <w:fldChar w:fldCharType="end"/>
      </w:r>
      <w:r>
        <w:fldChar w:fldCharType="end"/>
      </w:r>
    </w:p>
    <w:p w14:paraId="5F30C748">
      <w:pPr>
        <w:pStyle w:val="21"/>
        <w:tabs>
          <w:tab w:val="right" w:leader="dot" w:pos="9344"/>
        </w:tabs>
        <w:rPr>
          <w:rFonts w:asciiTheme="minorHAnsi" w:hAnsiTheme="minorHAnsi" w:eastAsiaTheme="minorEastAsia" w:cstheme="minorBidi"/>
          <w:szCs w:val="22"/>
        </w:rPr>
      </w:pPr>
      <w:r>
        <w:fldChar w:fldCharType="begin"/>
      </w:r>
      <w:r>
        <w:instrText xml:space="preserve"> HYPERLINK \l "_Toc207373282" </w:instrText>
      </w:r>
      <w:r>
        <w:fldChar w:fldCharType="separate"/>
      </w:r>
      <w:r>
        <w:rPr>
          <w:rStyle w:val="35"/>
        </w:rPr>
        <w:t>参考文献</w:t>
      </w:r>
      <w:r>
        <w:tab/>
      </w:r>
      <w:r>
        <w:fldChar w:fldCharType="begin"/>
      </w:r>
      <w:r>
        <w:instrText xml:space="preserve"> PAGEREF _Toc207373282 \h </w:instrText>
      </w:r>
      <w:r>
        <w:fldChar w:fldCharType="separate"/>
      </w:r>
      <w:r>
        <w:t>9</w:t>
      </w:r>
      <w:r>
        <w:fldChar w:fldCharType="end"/>
      </w:r>
      <w:r>
        <w:fldChar w:fldCharType="end"/>
      </w:r>
    </w:p>
    <w:p w14:paraId="5A1E48DE">
      <w:pPr>
        <w:pStyle w:val="95"/>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14:paraId="14861C12">
      <w:pPr>
        <w:pStyle w:val="93"/>
        <w:spacing w:before="900" w:after="360"/>
      </w:pPr>
      <w:bookmarkStart w:id="20" w:name="_Toc207373270"/>
      <w:bookmarkStart w:id="21" w:name="BookMark2"/>
      <w:r>
        <w:rPr>
          <w:rFonts w:hint="eastAsia"/>
          <w:spacing w:val="320"/>
        </w:rPr>
        <w:t>前</w:t>
      </w:r>
      <w:r>
        <w:rPr>
          <w:rFonts w:hint="eastAsia"/>
        </w:rPr>
        <w:t>言</w:t>
      </w:r>
      <w:bookmarkEnd w:id="18"/>
      <w:bookmarkEnd w:id="19"/>
      <w:bookmarkEnd w:id="20"/>
    </w:p>
    <w:p w14:paraId="77EF97EE">
      <w:pPr>
        <w:pStyle w:val="60"/>
        <w:ind w:firstLine="420"/>
      </w:pPr>
      <w:r>
        <w:rPr>
          <w:rFonts w:hint="eastAsia"/>
        </w:rPr>
        <w:t>本文件按照GB/T 1.1—2020《标准化工作导则  第1部分：标准化文件的结构和起草规则》的规定起草。</w:t>
      </w:r>
    </w:p>
    <w:p w14:paraId="50329CD9">
      <w:pPr>
        <w:pStyle w:val="60"/>
        <w:ind w:firstLine="420"/>
      </w:pPr>
      <w:r>
        <w:rPr>
          <w:rFonts w:hint="eastAsia"/>
        </w:rPr>
        <w:t>请注意本文件的某些内容可能涉及专利。本文件的发布机构不承担识别这些专利的责任。</w:t>
      </w:r>
    </w:p>
    <w:p w14:paraId="3DA48AE9">
      <w:pPr>
        <w:pStyle w:val="60"/>
        <w:ind w:firstLine="420"/>
      </w:pPr>
      <w:r>
        <w:rPr>
          <w:rFonts w:hint="eastAsia"/>
        </w:rPr>
        <w:t xml:space="preserve">本文件由中国物品编码中心提出。 </w:t>
      </w:r>
    </w:p>
    <w:p w14:paraId="6C71D373">
      <w:pPr>
        <w:pStyle w:val="60"/>
        <w:ind w:firstLine="420"/>
      </w:pPr>
      <w:r>
        <w:rPr>
          <w:rFonts w:hint="eastAsia"/>
        </w:rPr>
        <w:t>本文件由中国条码技术与应用协会归口。</w:t>
      </w:r>
    </w:p>
    <w:p w14:paraId="65C9D591">
      <w:pPr>
        <w:pStyle w:val="60"/>
        <w:ind w:firstLine="420"/>
      </w:pPr>
      <w:r>
        <w:rPr>
          <w:rFonts w:hint="eastAsia"/>
        </w:rPr>
        <w:t>本文件起草单位：中国物品编码中心、X</w:t>
      </w:r>
      <w:r>
        <w:t>XXX</w:t>
      </w:r>
      <w:r>
        <w:rPr>
          <w:rFonts w:hint="eastAsia"/>
        </w:rPr>
        <w:t>、X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p>
    <w:p w14:paraId="0B130002">
      <w:pPr>
        <w:pStyle w:val="60"/>
        <w:ind w:firstLine="420"/>
      </w:pPr>
      <w:r>
        <w:rPr>
          <w:rFonts w:hint="eastAsia"/>
        </w:rPr>
        <w:t>本文件主要起草人：X</w:t>
      </w:r>
      <w:r>
        <w:t>XX</w:t>
      </w:r>
      <w:r>
        <w:rPr>
          <w:rFonts w:hint="eastAsia"/>
        </w:rPr>
        <w:t>、X</w:t>
      </w:r>
      <w:r>
        <w:t>XXX</w:t>
      </w:r>
      <w:r>
        <w:rPr>
          <w:rFonts w:hint="eastAsia"/>
        </w:rPr>
        <w:t>、X</w:t>
      </w:r>
      <w:r>
        <w:t>XXXX</w:t>
      </w:r>
      <w:r>
        <w:rPr>
          <w:rFonts w:hint="eastAsia"/>
        </w:rPr>
        <w:t>、X</w:t>
      </w:r>
      <w:r>
        <w:t>XXX</w:t>
      </w:r>
      <w:r>
        <w:rPr>
          <w:rFonts w:hint="eastAsia"/>
        </w:rPr>
        <w:t>、X</w:t>
      </w:r>
      <w:r>
        <w:t>XXX</w:t>
      </w:r>
      <w:r>
        <w:rPr>
          <w:rFonts w:hint="eastAsia"/>
        </w:rPr>
        <w:t>、X</w:t>
      </w:r>
      <w:r>
        <w:t>XXX</w:t>
      </w:r>
      <w:r>
        <w:rPr>
          <w:rFonts w:hint="eastAsia"/>
        </w:rPr>
        <w:t>、X</w:t>
      </w:r>
      <w:r>
        <w:t>XXX</w:t>
      </w:r>
      <w:r>
        <w:rPr>
          <w:rFonts w:hint="eastAsia"/>
        </w:rPr>
        <w:t>。</w:t>
      </w:r>
    </w:p>
    <w:p w14:paraId="72F40884">
      <w:pPr>
        <w:pStyle w:val="60"/>
        <w:ind w:firstLine="420"/>
      </w:pPr>
    </w:p>
    <w:p w14:paraId="16F7AE36">
      <w:pPr>
        <w:pStyle w:val="60"/>
        <w:ind w:firstLine="420"/>
        <w:sectPr>
          <w:pgSz w:w="11906" w:h="16838"/>
          <w:pgMar w:top="1928" w:right="1134" w:bottom="1134" w:left="1134" w:header="1418" w:footer="1134" w:gutter="284"/>
          <w:pgNumType w:fmt="upperRoman"/>
          <w:cols w:space="425" w:num="1"/>
          <w:formProt w:val="0"/>
          <w:docGrid w:linePitch="312" w:charSpace="0"/>
        </w:sectPr>
      </w:pPr>
    </w:p>
    <w:bookmarkEnd w:id="21"/>
    <w:p w14:paraId="36E303A4">
      <w:pPr>
        <w:spacing w:line="20" w:lineRule="exact"/>
        <w:jc w:val="center"/>
        <w:rPr>
          <w:rFonts w:ascii="黑体" w:hAnsi="黑体" w:eastAsia="黑体"/>
          <w:sz w:val="32"/>
          <w:szCs w:val="32"/>
        </w:rPr>
      </w:pPr>
      <w:bookmarkStart w:id="22" w:name="BookMark4"/>
    </w:p>
    <w:p w14:paraId="3E0F82FE">
      <w:pPr>
        <w:spacing w:line="20" w:lineRule="exact"/>
        <w:jc w:val="center"/>
        <w:rPr>
          <w:rFonts w:ascii="黑体" w:hAnsi="黑体" w:eastAsia="黑体"/>
          <w:sz w:val="32"/>
          <w:szCs w:val="32"/>
        </w:rPr>
      </w:pPr>
    </w:p>
    <w:sdt>
      <w:sdtPr>
        <w:tag w:val="NEW_STAND_NAME"/>
        <w:id w:val="595910757"/>
        <w:lock w:val="sdtLocked"/>
        <w:placeholder>
          <w:docPart w:val="4FBE2A854D4941D08DE05CC0E4370A95"/>
        </w:placeholder>
      </w:sdtPr>
      <w:sdtContent>
        <w:sdt>
          <w:sdtPr>
            <w:tag w:val="NEW_STAND_NAME"/>
            <w:id w:val="715397242"/>
            <w:placeholder>
              <w:docPart w:val="A0BE2A175B9744F0B3695B2F7E9D92DD"/>
            </w:placeholder>
          </w:sdtPr>
          <w:sdtContent>
            <w:p w14:paraId="742130FF">
              <w:pPr>
                <w:pStyle w:val="181"/>
                <w:spacing w:before="2" w:beforeLines="1" w:after="528" w:afterLines="220"/>
                <w:rPr>
                  <w:rFonts w:ascii="Calibri" w:hAnsi="Calibri" w:eastAsia="宋体"/>
                  <w:sz w:val="21"/>
                  <w:szCs w:val="21"/>
                </w:rPr>
              </w:pPr>
              <w:bookmarkStart w:id="23" w:name="NEW_STAND_NAME"/>
              <w:r>
                <w:rPr>
                  <w:rFonts w:hint="eastAsia"/>
                </w:rPr>
                <w:t>通信行业物资采购商品条码应用规范</w:t>
              </w:r>
            </w:p>
          </w:sdtContent>
        </w:sdt>
      </w:sdtContent>
    </w:sdt>
    <w:bookmarkEnd w:id="23"/>
    <w:p w14:paraId="3861A7F7">
      <w:pPr>
        <w:pStyle w:val="108"/>
        <w:spacing w:before="240" w:after="240"/>
      </w:pPr>
      <w:bookmarkStart w:id="24" w:name="_Toc192854632"/>
      <w:bookmarkStart w:id="25" w:name="_Toc17233325"/>
      <w:bookmarkStart w:id="26" w:name="_Toc97192964"/>
      <w:bookmarkStart w:id="27" w:name="_Toc26648465"/>
      <w:bookmarkStart w:id="28" w:name="_Toc24884211"/>
      <w:bookmarkStart w:id="29" w:name="_Toc26986771"/>
      <w:bookmarkStart w:id="30" w:name="_Toc26718930"/>
      <w:bookmarkStart w:id="31" w:name="_Toc17233333"/>
      <w:bookmarkStart w:id="32" w:name="_Toc207198729"/>
      <w:bookmarkStart w:id="33" w:name="_Toc26986530"/>
      <w:bookmarkStart w:id="34" w:name="_Toc24884218"/>
      <w:bookmarkStart w:id="35" w:name="_Toc207373271"/>
      <w:r>
        <w:rPr>
          <w:rFonts w:hint="eastAsia"/>
        </w:rPr>
        <w:t>范围</w:t>
      </w:r>
      <w:bookmarkEnd w:id="24"/>
      <w:bookmarkEnd w:id="25"/>
      <w:bookmarkEnd w:id="26"/>
      <w:bookmarkEnd w:id="27"/>
      <w:bookmarkEnd w:id="28"/>
      <w:bookmarkEnd w:id="29"/>
      <w:bookmarkEnd w:id="30"/>
      <w:bookmarkEnd w:id="31"/>
      <w:bookmarkEnd w:id="32"/>
      <w:bookmarkEnd w:id="33"/>
      <w:bookmarkEnd w:id="34"/>
      <w:bookmarkEnd w:id="35"/>
    </w:p>
    <w:p w14:paraId="157575FD">
      <w:pPr>
        <w:pStyle w:val="60"/>
        <w:ind w:firstLine="420"/>
        <w:rPr>
          <w:color w:val="FF0000"/>
        </w:rPr>
      </w:pPr>
      <w:bookmarkStart w:id="36" w:name="_Toc24884212"/>
      <w:bookmarkStart w:id="37" w:name="_Toc26648466"/>
      <w:bookmarkStart w:id="38" w:name="_Toc24884219"/>
      <w:bookmarkStart w:id="39" w:name="_Toc17233326"/>
      <w:bookmarkStart w:id="40" w:name="_Toc17233334"/>
      <w:r>
        <w:rPr>
          <w:rFonts w:hint="eastAsia"/>
        </w:rPr>
        <w:t>本文件规定了通信行业</w:t>
      </w:r>
      <w:bookmarkStart w:id="41" w:name="OLE_LINK15"/>
      <w:r>
        <w:rPr>
          <w:rFonts w:hint="eastAsia"/>
        </w:rPr>
        <w:t>物资采购</w:t>
      </w:r>
      <w:bookmarkEnd w:id="41"/>
      <w:bookmarkStart w:id="42" w:name="OLE_LINK16"/>
      <w:r>
        <w:rPr>
          <w:rFonts w:hint="eastAsia"/>
        </w:rPr>
        <w:t>中商品条码的</w:t>
      </w:r>
      <w:bookmarkEnd w:id="42"/>
      <w:r>
        <w:rPr>
          <w:rFonts w:hint="eastAsia"/>
        </w:rPr>
        <w:t>编码要求、符号要求、条码符号印制要求和应用要求。</w:t>
      </w:r>
    </w:p>
    <w:p w14:paraId="563C3AC8">
      <w:pPr>
        <w:pStyle w:val="60"/>
        <w:ind w:firstLine="420"/>
      </w:pPr>
      <w:r>
        <w:rPr>
          <w:rFonts w:hint="eastAsia"/>
        </w:rPr>
        <w:t>本文件适用于通信行业物资采购中商品条码的应用。</w:t>
      </w:r>
    </w:p>
    <w:p w14:paraId="5FA7FC9F">
      <w:pPr>
        <w:pStyle w:val="108"/>
        <w:spacing w:before="240" w:after="240"/>
      </w:pPr>
      <w:bookmarkStart w:id="43" w:name="_Toc26986772"/>
      <w:bookmarkStart w:id="44" w:name="_Toc207373272"/>
      <w:bookmarkStart w:id="45" w:name="_Toc97192965"/>
      <w:bookmarkStart w:id="46" w:name="_Toc26718931"/>
      <w:bookmarkStart w:id="47" w:name="_Toc26986531"/>
      <w:bookmarkStart w:id="48" w:name="_Toc192854633"/>
      <w:bookmarkStart w:id="49" w:name="_Toc207198730"/>
      <w:r>
        <w:rPr>
          <w:rFonts w:hint="eastAsia"/>
        </w:rPr>
        <w:t>规范性引用文件</w:t>
      </w:r>
      <w:bookmarkEnd w:id="36"/>
      <w:bookmarkEnd w:id="37"/>
      <w:bookmarkEnd w:id="38"/>
      <w:bookmarkEnd w:id="39"/>
      <w:bookmarkEnd w:id="40"/>
      <w:bookmarkEnd w:id="43"/>
      <w:bookmarkEnd w:id="44"/>
      <w:bookmarkEnd w:id="45"/>
      <w:bookmarkEnd w:id="46"/>
      <w:bookmarkEnd w:id="47"/>
      <w:bookmarkEnd w:id="48"/>
      <w:bookmarkEnd w:id="49"/>
    </w:p>
    <w:sdt>
      <w:sdtPr>
        <w:rPr>
          <w:rFonts w:hint="eastAsia"/>
        </w:rPr>
        <w:id w:val="715848253"/>
        <w:placeholder>
          <w:docPart w:val="DC18F14A921448868B6623197AE1D6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A93442A">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AAE863">
      <w:pPr>
        <w:pStyle w:val="60"/>
        <w:ind w:firstLine="420"/>
      </w:pPr>
      <w:r>
        <w:rPr>
          <w:rFonts w:hint="eastAsia"/>
        </w:rPr>
        <w:t>GB 12904 商品条码  零售商品编码与条码表示</w:t>
      </w:r>
    </w:p>
    <w:p w14:paraId="4DA1CB5F">
      <w:pPr>
        <w:pStyle w:val="60"/>
        <w:ind w:firstLine="420"/>
      </w:pPr>
      <w:r>
        <w:rPr>
          <w:rFonts w:hint="eastAsia"/>
        </w:rPr>
        <w:t>GB/T 12905 条码术语</w:t>
      </w:r>
    </w:p>
    <w:p w14:paraId="5303D832">
      <w:pPr>
        <w:pStyle w:val="60"/>
        <w:ind w:firstLine="420"/>
      </w:pPr>
      <w:r>
        <w:rPr>
          <w:rFonts w:hint="eastAsia"/>
        </w:rPr>
        <w:t>GB/T 14257 商品条码 条码符号放置指南</w:t>
      </w:r>
    </w:p>
    <w:p w14:paraId="5589EA74">
      <w:pPr>
        <w:pStyle w:val="60"/>
        <w:ind w:firstLine="420"/>
      </w:pPr>
      <w:r>
        <w:rPr>
          <w:rFonts w:hint="eastAsia"/>
        </w:rPr>
        <w:t>GB/T 15425 商品条码  128条码</w:t>
      </w:r>
    </w:p>
    <w:p w14:paraId="26F43A63">
      <w:pPr>
        <w:pStyle w:val="60"/>
        <w:ind w:firstLine="420"/>
        <w:rPr>
          <w:color w:val="FF0000"/>
        </w:rPr>
      </w:pPr>
      <w:r>
        <w:rPr>
          <w:rFonts w:hint="eastAsia"/>
        </w:rPr>
        <w:t>GB/T 16830</w:t>
      </w:r>
      <w:r>
        <w:t>-2008</w:t>
      </w:r>
      <w:r>
        <w:rPr>
          <w:rFonts w:hint="eastAsia"/>
        </w:rPr>
        <w:t xml:space="preserve"> 商品条码 储运包装商品编码与条码表示</w:t>
      </w:r>
    </w:p>
    <w:p w14:paraId="02709E11">
      <w:pPr>
        <w:pStyle w:val="60"/>
        <w:ind w:firstLine="420"/>
      </w:pPr>
      <w:r>
        <w:rPr>
          <w:rFonts w:hint="eastAsia"/>
        </w:rPr>
        <w:t>GB/T 16986 商品条码 应用标识符</w:t>
      </w:r>
    </w:p>
    <w:p w14:paraId="356CAB32">
      <w:pPr>
        <w:pStyle w:val="60"/>
        <w:ind w:firstLine="420"/>
      </w:pPr>
      <w:r>
        <w:rPr>
          <w:rFonts w:hint="eastAsia"/>
        </w:rPr>
        <w:t>GB/T 18284 快速响应矩阵码</w:t>
      </w:r>
    </w:p>
    <w:p w14:paraId="24F07FC6">
      <w:pPr>
        <w:pStyle w:val="60"/>
        <w:ind w:firstLine="420"/>
      </w:pPr>
      <w:r>
        <w:rPr>
          <w:rFonts w:hint="eastAsia"/>
        </w:rPr>
        <w:t>GB/T 18348 商品条码 条码符号印制质量的检验</w:t>
      </w:r>
    </w:p>
    <w:p w14:paraId="39629AE8">
      <w:pPr>
        <w:pStyle w:val="60"/>
        <w:ind w:firstLine="420"/>
      </w:pPr>
      <w:r>
        <w:rPr>
          <w:rFonts w:hint="eastAsia"/>
        </w:rPr>
        <w:t>GB/T 21049 汉信码</w:t>
      </w:r>
    </w:p>
    <w:p w14:paraId="16DD972B">
      <w:pPr>
        <w:pStyle w:val="60"/>
        <w:ind w:firstLine="420"/>
      </w:pPr>
      <w:r>
        <w:rPr>
          <w:rFonts w:hint="eastAsia"/>
        </w:rPr>
        <w:t xml:space="preserve">GB/T </w:t>
      </w:r>
      <w:bookmarkStart w:id="50" w:name="OLE_LINK4"/>
      <w:bookmarkStart w:id="51" w:name="OLE_LINK5"/>
      <w:r>
        <w:rPr>
          <w:rFonts w:hint="eastAsia"/>
        </w:rPr>
        <w:t>23704</w:t>
      </w:r>
      <w:bookmarkEnd w:id="50"/>
      <w:bookmarkEnd w:id="51"/>
      <w:r>
        <w:rPr>
          <w:rFonts w:hint="eastAsia"/>
        </w:rPr>
        <w:t xml:space="preserve"> 二维条码符号印制质量的检验</w:t>
      </w:r>
    </w:p>
    <w:p w14:paraId="55F1CD61">
      <w:pPr>
        <w:pStyle w:val="60"/>
        <w:ind w:firstLine="420"/>
      </w:pPr>
      <w:r>
        <w:t xml:space="preserve">GB/T 23833 </w:t>
      </w:r>
      <w:r>
        <w:rPr>
          <w:rFonts w:hint="eastAsia"/>
        </w:rPr>
        <w:t>商品条码 资产编码与条码表示</w:t>
      </w:r>
    </w:p>
    <w:p w14:paraId="4DFCFAC7">
      <w:pPr>
        <w:pStyle w:val="60"/>
        <w:ind w:firstLine="420"/>
      </w:pPr>
      <w:r>
        <w:rPr>
          <w:rFonts w:hint="eastAsia"/>
        </w:rPr>
        <w:t>GB/T 33993 商品二维码</w:t>
      </w:r>
    </w:p>
    <w:p w14:paraId="5363AF0A">
      <w:pPr>
        <w:pStyle w:val="60"/>
        <w:ind w:firstLine="420"/>
      </w:pPr>
      <w:r>
        <w:rPr>
          <w:rFonts w:hint="eastAsia"/>
        </w:rPr>
        <w:t>GB/T 37056 物品编码术语</w:t>
      </w:r>
    </w:p>
    <w:p w14:paraId="7D2D79EF">
      <w:pPr>
        <w:pStyle w:val="60"/>
        <w:ind w:firstLine="420"/>
      </w:pPr>
      <w:r>
        <w:rPr>
          <w:rFonts w:hint="eastAsia"/>
        </w:rPr>
        <w:t>GB/T 41208 数据矩阵码</w:t>
      </w:r>
    </w:p>
    <w:p w14:paraId="5AA285D7">
      <w:pPr>
        <w:pStyle w:val="108"/>
        <w:spacing w:before="240" w:after="240"/>
      </w:pPr>
      <w:bookmarkStart w:id="52" w:name="_Toc97192966"/>
      <w:bookmarkStart w:id="53" w:name="_Toc192854634"/>
      <w:bookmarkStart w:id="54" w:name="_Toc207198731"/>
      <w:bookmarkStart w:id="55" w:name="_Toc207373273"/>
      <w:r>
        <w:rPr>
          <w:rFonts w:hint="eastAsia"/>
          <w:szCs w:val="21"/>
        </w:rPr>
        <w:t>术语和定义</w:t>
      </w:r>
      <w:bookmarkEnd w:id="52"/>
      <w:bookmarkEnd w:id="53"/>
      <w:bookmarkEnd w:id="54"/>
      <w:bookmarkEnd w:id="55"/>
    </w:p>
    <w:sdt>
      <w:sdtPr>
        <w:id w:val="-1909835108"/>
        <w:placeholder>
          <w:docPart w:val="8101E16D210D49339D37D95D8248139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7F576A7">
          <w:pPr>
            <w:pStyle w:val="60"/>
            <w:ind w:firstLine="420"/>
          </w:pPr>
          <w:bookmarkStart w:id="56" w:name="_Toc26986532"/>
          <w:bookmarkEnd w:id="56"/>
          <w:r>
            <w:rPr>
              <w:rFonts w:hint="eastAsia"/>
            </w:rPr>
            <w:t>GB</w:t>
          </w:r>
          <w:r>
            <w:t xml:space="preserve"> </w:t>
          </w:r>
          <w:r>
            <w:rPr>
              <w:rFonts w:hint="eastAsia"/>
            </w:rPr>
            <w:t>12904、GB/T 12905和GB/T 37056界定的以及下列术语和定义适用于本文件。</w:t>
          </w:r>
        </w:p>
      </w:sdtContent>
    </w:sdt>
    <w:p w14:paraId="0ED5AD94">
      <w:pPr>
        <w:pStyle w:val="227"/>
        <w:rPr>
          <w:rFonts w:ascii="黑体" w:hAnsi="黑体" w:eastAsia="黑体"/>
        </w:rPr>
      </w:pPr>
      <w:r>
        <w:br w:type="textWrapping"/>
      </w:r>
      <w:bookmarkStart w:id="57" w:name="OLE_LINK1"/>
      <w:r>
        <w:rPr>
          <w:rFonts w:hint="eastAsia"/>
        </w:rPr>
        <w:t xml:space="preserve">   </w:t>
      </w:r>
      <w:r>
        <w:rPr>
          <w:rFonts w:hint="eastAsia" w:ascii="黑体" w:hAnsi="黑体" w:eastAsia="黑体"/>
        </w:rPr>
        <w:t xml:space="preserve"> 通信物资</w:t>
      </w:r>
      <w:bookmarkEnd w:id="57"/>
      <w:r>
        <w:rPr>
          <w:rFonts w:hint="eastAsia" w:ascii="黑体" w:hAnsi="黑体" w:eastAsia="黑体"/>
        </w:rPr>
        <w:t>tele</w:t>
      </w:r>
      <w:r>
        <w:rPr>
          <w:rFonts w:ascii="黑体" w:hAnsi="黑体" w:eastAsia="黑体"/>
        </w:rPr>
        <w:t>communication</w:t>
      </w:r>
      <w:r>
        <w:rPr>
          <w:rFonts w:hint="eastAsia" w:ascii="黑体" w:hAnsi="黑体" w:eastAsia="黑体"/>
        </w:rPr>
        <w:t>s</w:t>
      </w:r>
      <w:r>
        <w:rPr>
          <w:rFonts w:ascii="黑体" w:hAnsi="黑体" w:eastAsia="黑体"/>
        </w:rPr>
        <w:t xml:space="preserve"> materials </w:t>
      </w:r>
    </w:p>
    <w:p w14:paraId="566C4373">
      <w:pPr>
        <w:pStyle w:val="60"/>
        <w:ind w:firstLine="420"/>
      </w:pPr>
      <w:r>
        <w:rPr>
          <w:rFonts w:hint="eastAsia"/>
        </w:rPr>
        <w:t>通信行业网络建设、运营、维护过程中所需的设备、器材、工具及辅助材料等各类物质资料总和。</w:t>
      </w:r>
    </w:p>
    <w:p w14:paraId="126465E0">
      <w:pPr>
        <w:pStyle w:val="108"/>
        <w:spacing w:before="240" w:after="240"/>
      </w:pPr>
      <w:bookmarkStart w:id="58" w:name="_Toc192854637"/>
      <w:bookmarkStart w:id="59" w:name="_Toc207198732"/>
      <w:bookmarkStart w:id="60" w:name="_Toc207373274"/>
      <w:r>
        <w:rPr>
          <w:rFonts w:hint="eastAsia"/>
        </w:rPr>
        <w:t>缩略语</w:t>
      </w:r>
      <w:bookmarkEnd w:id="58"/>
      <w:bookmarkEnd w:id="59"/>
      <w:bookmarkEnd w:id="60"/>
    </w:p>
    <w:p w14:paraId="30A506B6">
      <w:pPr>
        <w:pStyle w:val="60"/>
        <w:ind w:firstLine="420"/>
      </w:pPr>
      <w:r>
        <w:rPr>
          <w:rFonts w:hint="eastAsia"/>
        </w:rPr>
        <w:t>下列缩略语适用于本文件。</w:t>
      </w:r>
    </w:p>
    <w:p w14:paraId="2B2B2DCA">
      <w:pPr>
        <w:pStyle w:val="60"/>
        <w:ind w:firstLine="420"/>
      </w:pPr>
      <w:r>
        <w:rPr>
          <w:rFonts w:hint="eastAsia"/>
        </w:rPr>
        <w:t>AI：应用标识符(Application Identifier)</w:t>
      </w:r>
    </w:p>
    <w:p w14:paraId="6C64986F">
      <w:pPr>
        <w:pStyle w:val="60"/>
        <w:ind w:firstLine="420"/>
      </w:pPr>
      <w:r>
        <w:rPr>
          <w:rFonts w:hint="eastAsia"/>
        </w:rPr>
        <w:t>GTIN：全球贸易项目代码(Global Trade Item Number)</w:t>
      </w:r>
    </w:p>
    <w:p w14:paraId="6A38D67A">
      <w:pPr>
        <w:pStyle w:val="108"/>
        <w:spacing w:before="240" w:after="240"/>
      </w:pPr>
      <w:bookmarkStart w:id="61" w:name="_Toc192854638"/>
      <w:bookmarkStart w:id="62" w:name="_Toc207198733"/>
      <w:bookmarkStart w:id="63" w:name="_Toc207373275"/>
      <w:r>
        <w:rPr>
          <w:rFonts w:hint="eastAsia"/>
        </w:rPr>
        <w:t>编码</w:t>
      </w:r>
      <w:r>
        <w:t>要求</w:t>
      </w:r>
      <w:bookmarkEnd w:id="61"/>
      <w:bookmarkEnd w:id="62"/>
      <w:bookmarkEnd w:id="63"/>
    </w:p>
    <w:p w14:paraId="4ED9941E">
      <w:pPr>
        <w:pStyle w:val="109"/>
        <w:spacing w:before="120" w:after="120"/>
      </w:pPr>
      <w:r>
        <w:rPr>
          <w:rFonts w:hint="eastAsia"/>
        </w:rPr>
        <w:t>一般要求</w:t>
      </w:r>
    </w:p>
    <w:p w14:paraId="572BBEAF">
      <w:pPr>
        <w:pStyle w:val="169"/>
      </w:pPr>
      <w:r>
        <w:rPr>
          <w:rFonts w:hint="eastAsia"/>
        </w:rPr>
        <w:t>采购的通信物资应采用零售商品编码。</w:t>
      </w:r>
    </w:p>
    <w:p w14:paraId="7BDDC243">
      <w:pPr>
        <w:pStyle w:val="169"/>
      </w:pPr>
      <w:r>
        <w:rPr>
          <w:rFonts w:hint="eastAsia"/>
        </w:rPr>
        <w:t>与通信物资采购相关的订货、批发、配送及仓储等活动中宜采用储运包装商</w:t>
      </w:r>
      <w:r>
        <w:t>品</w:t>
      </w:r>
      <w:r>
        <w:rPr>
          <w:rFonts w:hint="eastAsia"/>
        </w:rPr>
        <w:t>编码。</w:t>
      </w:r>
    </w:p>
    <w:p w14:paraId="7E353E83">
      <w:pPr>
        <w:pStyle w:val="169"/>
      </w:pPr>
      <w:r>
        <w:rPr>
          <w:rFonts w:hint="eastAsia"/>
        </w:rPr>
        <w:t>采购的通信物资需要标识附加信息时，如生产日期、有效期、批号、系列号、长度等，或多</w:t>
      </w:r>
      <w:r>
        <w:t>种</w:t>
      </w:r>
      <w:r>
        <w:rPr>
          <w:rFonts w:hint="eastAsia"/>
        </w:rPr>
        <w:t>物资组合时需要标识组合内各物资等，应</w:t>
      </w:r>
      <w:r>
        <w:t>采用</w:t>
      </w:r>
      <w:r>
        <w:rPr>
          <w:rFonts w:hint="eastAsia"/>
        </w:rPr>
        <w:t>附加信息商品编码</w:t>
      </w:r>
      <w:r>
        <w:t>。</w:t>
      </w:r>
    </w:p>
    <w:p w14:paraId="044A2269">
      <w:pPr>
        <w:pStyle w:val="109"/>
        <w:spacing w:before="120" w:after="120"/>
      </w:pPr>
      <w:r>
        <w:rPr>
          <w:rFonts w:hint="eastAsia"/>
        </w:rPr>
        <w:t>零售商品编码</w:t>
      </w:r>
    </w:p>
    <w:p w14:paraId="2B16D57F">
      <w:pPr>
        <w:pStyle w:val="60"/>
        <w:ind w:firstLine="420"/>
      </w:pPr>
      <w:r>
        <w:rPr>
          <w:rFonts w:hint="eastAsia"/>
        </w:rPr>
        <w:t>采用13位代码结构，由厂商识别代码、商品项目代码和校验码组成，结构见表1，</w:t>
      </w:r>
      <w:r>
        <w:t>其中</w:t>
      </w:r>
      <w:r>
        <w:rPr>
          <w:rFonts w:hint="eastAsia"/>
        </w:rPr>
        <w:t>厂商识别代码由中国物品编码中心负责分配和管理，商品项目代码由厂商负责编制，校验码的计算方法应符合GB 12904的规定。根据GB 12904唯一性原则，对相同的商品分配相同的GTIN，基本特征相同的商品视为相同的商品；不同的商品分配不同的GTIN，基本特征不同的商品视为不同的商品。</w:t>
      </w:r>
    </w:p>
    <w:p w14:paraId="260945F0">
      <w:pPr>
        <w:pStyle w:val="116"/>
        <w:spacing w:before="120" w:after="120"/>
      </w:pPr>
      <w:r>
        <w:rPr>
          <w:rFonts w:hint="eastAsia"/>
        </w:rPr>
        <w:t>13 位代码结构</w:t>
      </w:r>
    </w:p>
    <w:tbl>
      <w:tblPr>
        <w:tblStyle w:val="234"/>
        <w:tblW w:w="5000" w:type="pct"/>
        <w:tblInd w:w="0" w:type="dxa"/>
        <w:tblLayout w:type="autofit"/>
        <w:tblCellMar>
          <w:top w:w="0" w:type="dxa"/>
          <w:left w:w="0" w:type="dxa"/>
          <w:bottom w:w="0" w:type="dxa"/>
          <w:right w:w="0" w:type="dxa"/>
        </w:tblCellMar>
      </w:tblPr>
      <w:tblGrid>
        <w:gridCol w:w="1575"/>
        <w:gridCol w:w="3820"/>
        <w:gridCol w:w="2830"/>
        <w:gridCol w:w="1149"/>
      </w:tblGrid>
      <w:tr w14:paraId="43F51646">
        <w:tblPrEx>
          <w:tblCellMar>
            <w:top w:w="0" w:type="dxa"/>
            <w:left w:w="0" w:type="dxa"/>
            <w:bottom w:w="0" w:type="dxa"/>
            <w:right w:w="0" w:type="dxa"/>
          </w:tblCellMar>
        </w:tblPrEx>
        <w:trPr>
          <w:trHeight w:val="263" w:hRule="exact"/>
        </w:trPr>
        <w:tc>
          <w:tcPr>
            <w:tcW w:w="840" w:type="pct"/>
            <w:tcBorders>
              <w:top w:val="single" w:color="000000" w:sz="8" w:space="0"/>
              <w:left w:val="single" w:color="000000" w:sz="8" w:space="0"/>
              <w:bottom w:val="single" w:color="000000" w:sz="8" w:space="0"/>
              <w:right w:val="single" w:color="000000" w:sz="4" w:space="0"/>
            </w:tcBorders>
          </w:tcPr>
          <w:p w14:paraId="4CCCCD62">
            <w:pPr>
              <w:autoSpaceDE w:val="0"/>
              <w:autoSpaceDN w:val="0"/>
              <w:adjustRightInd/>
              <w:spacing w:before="23" w:line="226" w:lineRule="auto"/>
              <w:ind w:left="412"/>
              <w:jc w:val="left"/>
              <w:rPr>
                <w:rFonts w:ascii="宋体" w:hAnsi="宋体" w:cs="宋体"/>
                <w:kern w:val="0"/>
                <w:sz w:val="22"/>
                <w:szCs w:val="22"/>
                <w:lang w:eastAsia="en-US"/>
              </w:rPr>
            </w:pPr>
            <w:r>
              <w:rPr>
                <w:rFonts w:ascii="宋体" w:hAnsi="宋体" w:cs="宋体"/>
                <w:spacing w:val="-5"/>
                <w:kern w:val="0"/>
                <w:sz w:val="18"/>
                <w:szCs w:val="18"/>
                <w:lang w:eastAsia="en-US"/>
              </w:rPr>
              <w:t>结构</w:t>
            </w:r>
            <w:r>
              <w:rPr>
                <w:rFonts w:ascii="宋体" w:hAnsi="宋体" w:cs="宋体"/>
                <w:spacing w:val="-4"/>
                <w:kern w:val="0"/>
                <w:sz w:val="18"/>
                <w:szCs w:val="18"/>
                <w:lang w:eastAsia="en-US"/>
              </w:rPr>
              <w:t>种类</w:t>
            </w:r>
          </w:p>
        </w:tc>
        <w:tc>
          <w:tcPr>
            <w:tcW w:w="2037" w:type="pct"/>
            <w:tcBorders>
              <w:top w:val="single" w:color="000000" w:sz="8" w:space="0"/>
              <w:left w:val="single" w:color="000000" w:sz="4" w:space="0"/>
              <w:bottom w:val="single" w:color="000000" w:sz="8" w:space="0"/>
              <w:right w:val="single" w:color="000000" w:sz="4" w:space="0"/>
            </w:tcBorders>
          </w:tcPr>
          <w:p w14:paraId="67F00BD8">
            <w:pPr>
              <w:autoSpaceDE w:val="0"/>
              <w:autoSpaceDN w:val="0"/>
              <w:adjustRightInd/>
              <w:spacing w:before="23" w:line="226" w:lineRule="auto"/>
              <w:ind w:left="1355"/>
              <w:jc w:val="left"/>
              <w:rPr>
                <w:rFonts w:ascii="宋体" w:hAnsi="宋体" w:cs="宋体"/>
                <w:kern w:val="0"/>
                <w:sz w:val="22"/>
                <w:szCs w:val="22"/>
                <w:lang w:eastAsia="en-US"/>
              </w:rPr>
            </w:pPr>
            <w:r>
              <w:rPr>
                <w:rFonts w:ascii="宋体" w:hAnsi="宋体" w:cs="宋体"/>
                <w:spacing w:val="-3"/>
                <w:kern w:val="0"/>
                <w:sz w:val="18"/>
                <w:szCs w:val="18"/>
                <w:lang w:eastAsia="en-US"/>
              </w:rPr>
              <w:t>厂商识</w:t>
            </w:r>
            <w:r>
              <w:rPr>
                <w:rFonts w:ascii="宋体" w:hAnsi="宋体" w:cs="宋体"/>
                <w:spacing w:val="-1"/>
                <w:kern w:val="0"/>
                <w:sz w:val="18"/>
                <w:szCs w:val="18"/>
                <w:lang w:eastAsia="en-US"/>
              </w:rPr>
              <w:t>别代码</w:t>
            </w:r>
          </w:p>
        </w:tc>
        <w:tc>
          <w:tcPr>
            <w:tcW w:w="1509" w:type="pct"/>
            <w:tcBorders>
              <w:top w:val="single" w:color="000000" w:sz="8" w:space="0"/>
              <w:left w:val="single" w:color="000000" w:sz="4" w:space="0"/>
              <w:bottom w:val="single" w:color="000000" w:sz="8" w:space="0"/>
              <w:right w:val="single" w:color="000000" w:sz="4" w:space="0"/>
            </w:tcBorders>
          </w:tcPr>
          <w:p w14:paraId="7F033A87">
            <w:pPr>
              <w:autoSpaceDE w:val="0"/>
              <w:autoSpaceDN w:val="0"/>
              <w:adjustRightInd/>
              <w:spacing w:before="23" w:line="226" w:lineRule="auto"/>
              <w:ind w:left="860"/>
              <w:jc w:val="left"/>
              <w:rPr>
                <w:rFonts w:ascii="宋体" w:hAnsi="宋体" w:cs="宋体"/>
                <w:kern w:val="0"/>
                <w:sz w:val="22"/>
                <w:szCs w:val="22"/>
                <w:lang w:eastAsia="en-US"/>
              </w:rPr>
            </w:pPr>
            <w:r>
              <w:rPr>
                <w:rFonts w:ascii="宋体" w:hAnsi="宋体" w:cs="宋体"/>
                <w:spacing w:val="-3"/>
                <w:kern w:val="0"/>
                <w:sz w:val="18"/>
                <w:szCs w:val="18"/>
                <w:lang w:eastAsia="en-US"/>
              </w:rPr>
              <w:t>商</w:t>
            </w:r>
            <w:r>
              <w:rPr>
                <w:rFonts w:ascii="宋体" w:hAnsi="宋体" w:cs="宋体"/>
                <w:spacing w:val="-2"/>
                <w:kern w:val="0"/>
                <w:sz w:val="18"/>
                <w:szCs w:val="18"/>
                <w:lang w:eastAsia="en-US"/>
              </w:rPr>
              <w:t>品项目代码</w:t>
            </w:r>
          </w:p>
        </w:tc>
        <w:tc>
          <w:tcPr>
            <w:tcW w:w="613" w:type="pct"/>
            <w:tcBorders>
              <w:top w:val="single" w:color="000000" w:sz="8" w:space="0"/>
              <w:left w:val="single" w:color="000000" w:sz="4" w:space="0"/>
              <w:bottom w:val="single" w:color="000000" w:sz="8" w:space="0"/>
              <w:right w:val="single" w:color="000000" w:sz="8" w:space="0"/>
            </w:tcBorders>
          </w:tcPr>
          <w:p w14:paraId="39E93DD0">
            <w:pPr>
              <w:autoSpaceDE w:val="0"/>
              <w:autoSpaceDN w:val="0"/>
              <w:adjustRightInd/>
              <w:spacing w:before="23" w:line="226" w:lineRule="auto"/>
              <w:ind w:left="286"/>
              <w:jc w:val="left"/>
              <w:rPr>
                <w:rFonts w:ascii="宋体" w:hAnsi="宋体" w:cs="宋体"/>
                <w:kern w:val="0"/>
                <w:sz w:val="22"/>
                <w:szCs w:val="22"/>
                <w:lang w:eastAsia="en-US"/>
              </w:rPr>
            </w:pPr>
            <w:r>
              <w:rPr>
                <w:rFonts w:ascii="宋体" w:hAnsi="宋体" w:cs="宋体"/>
                <w:spacing w:val="-6"/>
                <w:kern w:val="0"/>
                <w:sz w:val="18"/>
                <w:szCs w:val="18"/>
                <w:lang w:eastAsia="en-US"/>
              </w:rPr>
              <w:t>校验码</w:t>
            </w:r>
          </w:p>
        </w:tc>
      </w:tr>
      <w:tr w14:paraId="75CD667C">
        <w:tblPrEx>
          <w:tblCellMar>
            <w:top w:w="0" w:type="dxa"/>
            <w:left w:w="0" w:type="dxa"/>
            <w:bottom w:w="0" w:type="dxa"/>
            <w:right w:w="0" w:type="dxa"/>
          </w:tblCellMar>
        </w:tblPrEx>
        <w:trPr>
          <w:trHeight w:val="292" w:hRule="exact"/>
        </w:trPr>
        <w:tc>
          <w:tcPr>
            <w:tcW w:w="840" w:type="pct"/>
            <w:tcBorders>
              <w:top w:val="single" w:color="000000" w:sz="8" w:space="0"/>
              <w:left w:val="single" w:color="000000" w:sz="8" w:space="0"/>
              <w:bottom w:val="single" w:color="000000" w:sz="4" w:space="0"/>
              <w:right w:val="single" w:color="000000" w:sz="4" w:space="0"/>
            </w:tcBorders>
          </w:tcPr>
          <w:p w14:paraId="2C6460BC">
            <w:pPr>
              <w:autoSpaceDE w:val="0"/>
              <w:autoSpaceDN w:val="0"/>
              <w:adjustRightInd/>
              <w:spacing w:before="30" w:line="240" w:lineRule="auto"/>
              <w:jc w:val="center"/>
              <w:rPr>
                <w:rFonts w:ascii="宋体" w:hAnsi="宋体" w:cs="宋体"/>
                <w:kern w:val="0"/>
                <w:sz w:val="22"/>
                <w:szCs w:val="22"/>
                <w:lang w:eastAsia="en-US"/>
              </w:rPr>
            </w:pPr>
            <w:r>
              <w:rPr>
                <w:rFonts w:ascii="宋体" w:hAnsi="宋体" w:cs="宋体"/>
                <w:spacing w:val="-6"/>
                <w:kern w:val="0"/>
                <w:sz w:val="18"/>
                <w:szCs w:val="18"/>
                <w:lang w:eastAsia="en-US"/>
              </w:rPr>
              <w:t>结构一</w:t>
            </w:r>
          </w:p>
        </w:tc>
        <w:tc>
          <w:tcPr>
            <w:tcW w:w="2037" w:type="pct"/>
            <w:tcBorders>
              <w:top w:val="single" w:color="000000" w:sz="8" w:space="0"/>
              <w:left w:val="single" w:color="000000" w:sz="4" w:space="0"/>
              <w:bottom w:val="single" w:color="000000" w:sz="4" w:space="0"/>
              <w:right w:val="single" w:color="000000" w:sz="4" w:space="0"/>
            </w:tcBorders>
          </w:tcPr>
          <w:p w14:paraId="21DFD5F4">
            <w:pPr>
              <w:autoSpaceDE w:val="0"/>
              <w:autoSpaceDN w:val="0"/>
              <w:adjustRightInd/>
              <w:spacing w:before="47" w:line="230" w:lineRule="auto"/>
              <w:ind w:left="175"/>
              <w:jc w:val="left"/>
              <w:rPr>
                <w:rFonts w:ascii="宋体" w:hAnsi="宋体" w:cs="宋体"/>
                <w:kern w:val="0"/>
                <w:sz w:val="22"/>
                <w:szCs w:val="22"/>
                <w:lang w:eastAsia="en-US"/>
              </w:rPr>
            </w:pPr>
            <w:r>
              <w:rPr>
                <w:rFonts w:ascii="宋体" w:hAnsi="宋体" w:cs="宋体"/>
                <w:spacing w:val="15"/>
                <w:kern w:val="0"/>
                <w:sz w:val="18"/>
                <w:szCs w:val="18"/>
                <w:lang w:eastAsia="en-US"/>
              </w:rPr>
              <w:t>X</w:t>
            </w:r>
            <w:r>
              <w:rPr>
                <w:rFonts w:ascii="宋体" w:hAnsi="宋体" w:cs="宋体"/>
                <w:spacing w:val="8"/>
                <w:kern w:val="0"/>
                <w:sz w:val="10"/>
                <w:szCs w:val="10"/>
                <w:lang w:eastAsia="en-US"/>
              </w:rPr>
              <w:t xml:space="preserve">13 </w:t>
            </w:r>
            <w:r>
              <w:rPr>
                <w:rFonts w:ascii="宋体" w:hAnsi="宋体" w:cs="宋体"/>
                <w:spacing w:val="17"/>
                <w:kern w:val="0"/>
                <w:sz w:val="18"/>
                <w:szCs w:val="18"/>
                <w:lang w:eastAsia="en-US"/>
              </w:rPr>
              <w:t>X</w:t>
            </w:r>
            <w:r>
              <w:rPr>
                <w:rFonts w:ascii="宋体" w:hAnsi="宋体" w:cs="宋体"/>
                <w:spacing w:val="8"/>
                <w:kern w:val="0"/>
                <w:sz w:val="10"/>
                <w:szCs w:val="10"/>
                <w:lang w:eastAsia="en-US"/>
              </w:rPr>
              <w:t>12</w:t>
            </w:r>
            <w:r>
              <w:rPr>
                <w:rFonts w:ascii="宋体" w:hAnsi="宋体" w:cs="宋体"/>
                <w:spacing w:val="9"/>
                <w:kern w:val="0"/>
                <w:sz w:val="10"/>
                <w:szCs w:val="10"/>
                <w:lang w:eastAsia="en-US"/>
              </w:rPr>
              <w:t xml:space="preserve"> </w:t>
            </w:r>
            <w:r>
              <w:rPr>
                <w:rFonts w:ascii="宋体" w:hAnsi="宋体" w:cs="宋体"/>
                <w:spacing w:val="17"/>
                <w:kern w:val="0"/>
                <w:sz w:val="18"/>
                <w:szCs w:val="18"/>
                <w:lang w:eastAsia="en-US"/>
              </w:rPr>
              <w:t>X</w:t>
            </w:r>
            <w:r>
              <w:rPr>
                <w:rFonts w:ascii="宋体" w:hAnsi="宋体" w:cs="宋体"/>
                <w:spacing w:val="8"/>
                <w:kern w:val="0"/>
                <w:sz w:val="10"/>
                <w:szCs w:val="10"/>
                <w:lang w:eastAsia="en-US"/>
              </w:rPr>
              <w:t>11</w:t>
            </w:r>
            <w:r>
              <w:rPr>
                <w:rFonts w:ascii="宋体" w:hAnsi="宋体" w:cs="宋体"/>
                <w:spacing w:val="9"/>
                <w:kern w:val="0"/>
                <w:sz w:val="10"/>
                <w:szCs w:val="10"/>
                <w:lang w:eastAsia="en-US"/>
              </w:rPr>
              <w:t xml:space="preserve"> </w:t>
            </w:r>
            <w:r>
              <w:rPr>
                <w:rFonts w:ascii="宋体" w:hAnsi="宋体" w:cs="宋体"/>
                <w:spacing w:val="16"/>
                <w:kern w:val="0"/>
                <w:sz w:val="18"/>
                <w:szCs w:val="18"/>
                <w:lang w:eastAsia="en-US"/>
              </w:rPr>
              <w:t>X</w:t>
            </w:r>
            <w:r>
              <w:rPr>
                <w:rFonts w:ascii="宋体" w:hAnsi="宋体" w:cs="宋体"/>
                <w:spacing w:val="9"/>
                <w:kern w:val="0"/>
                <w:sz w:val="10"/>
                <w:szCs w:val="10"/>
                <w:lang w:eastAsia="en-US"/>
              </w:rPr>
              <w:t>10</w:t>
            </w:r>
            <w:r>
              <w:rPr>
                <w:rFonts w:ascii="宋体" w:hAnsi="宋体" w:cs="宋体"/>
                <w:spacing w:val="8"/>
                <w:kern w:val="0"/>
                <w:sz w:val="10"/>
                <w:szCs w:val="10"/>
                <w:lang w:eastAsia="en-US"/>
              </w:rPr>
              <w:t xml:space="preserve"> </w:t>
            </w:r>
            <w:r>
              <w:rPr>
                <w:rFonts w:ascii="宋体" w:hAnsi="宋体" w:cs="宋体"/>
                <w:spacing w:val="15"/>
                <w:kern w:val="0"/>
                <w:sz w:val="18"/>
                <w:szCs w:val="18"/>
                <w:lang w:eastAsia="en-US"/>
              </w:rPr>
              <w:t>X</w:t>
            </w:r>
            <w:r>
              <w:rPr>
                <w:rFonts w:ascii="宋体" w:hAnsi="宋体" w:cs="宋体"/>
                <w:spacing w:val="9"/>
                <w:kern w:val="0"/>
                <w:sz w:val="10"/>
                <w:szCs w:val="10"/>
                <w:lang w:eastAsia="en-US"/>
              </w:rPr>
              <w:t xml:space="preserve">9 </w:t>
            </w:r>
            <w:r>
              <w:rPr>
                <w:rFonts w:ascii="宋体" w:hAnsi="宋体" w:cs="宋体"/>
                <w:spacing w:val="15"/>
                <w:kern w:val="0"/>
                <w:sz w:val="18"/>
                <w:szCs w:val="18"/>
                <w:lang w:eastAsia="en-US"/>
              </w:rPr>
              <w:t>X</w:t>
            </w:r>
            <w:r>
              <w:rPr>
                <w:rFonts w:ascii="宋体" w:hAnsi="宋体" w:cs="宋体"/>
                <w:spacing w:val="9"/>
                <w:kern w:val="0"/>
                <w:sz w:val="10"/>
                <w:szCs w:val="10"/>
                <w:lang w:eastAsia="en-US"/>
              </w:rPr>
              <w:t xml:space="preserve">8 </w:t>
            </w:r>
            <w:r>
              <w:rPr>
                <w:rFonts w:ascii="宋体" w:hAnsi="宋体" w:cs="宋体"/>
                <w:spacing w:val="16"/>
                <w:kern w:val="0"/>
                <w:sz w:val="18"/>
                <w:szCs w:val="18"/>
                <w:lang w:eastAsia="en-US"/>
              </w:rPr>
              <w:t>X</w:t>
            </w:r>
            <w:r>
              <w:rPr>
                <w:rFonts w:ascii="宋体" w:hAnsi="宋体" w:cs="宋体"/>
                <w:spacing w:val="8"/>
                <w:kern w:val="0"/>
                <w:sz w:val="10"/>
                <w:szCs w:val="10"/>
                <w:lang w:eastAsia="en-US"/>
              </w:rPr>
              <w:t>7</w:t>
            </w:r>
          </w:p>
        </w:tc>
        <w:tc>
          <w:tcPr>
            <w:tcW w:w="1509" w:type="pct"/>
            <w:tcBorders>
              <w:top w:val="single" w:color="000000" w:sz="8" w:space="0"/>
              <w:left w:val="single" w:color="000000" w:sz="4" w:space="0"/>
              <w:bottom w:val="single" w:color="000000" w:sz="4" w:space="0"/>
              <w:right w:val="single" w:color="000000" w:sz="4" w:space="0"/>
            </w:tcBorders>
          </w:tcPr>
          <w:p w14:paraId="231FBA53">
            <w:pPr>
              <w:autoSpaceDE w:val="0"/>
              <w:autoSpaceDN w:val="0"/>
              <w:adjustRightInd/>
              <w:spacing w:before="47" w:line="230" w:lineRule="auto"/>
              <w:ind w:left="1563"/>
              <w:jc w:val="left"/>
              <w:rPr>
                <w:rFonts w:ascii="宋体" w:hAnsi="宋体" w:cs="宋体"/>
                <w:kern w:val="0"/>
                <w:sz w:val="22"/>
                <w:szCs w:val="22"/>
                <w:lang w:eastAsia="en-US"/>
              </w:rPr>
            </w:pPr>
            <w:r>
              <w:rPr>
                <w:rFonts w:ascii="宋体" w:hAnsi="宋体" w:cs="宋体"/>
                <w:spacing w:val="12"/>
                <w:kern w:val="0"/>
                <w:sz w:val="18"/>
                <w:szCs w:val="18"/>
                <w:lang w:eastAsia="en-US"/>
              </w:rPr>
              <w:t>X</w:t>
            </w:r>
            <w:r>
              <w:rPr>
                <w:rFonts w:ascii="宋体" w:hAnsi="宋体" w:cs="宋体"/>
                <w:spacing w:val="7"/>
                <w:kern w:val="0"/>
                <w:sz w:val="10"/>
                <w:szCs w:val="10"/>
                <w:lang w:eastAsia="en-US"/>
              </w:rPr>
              <w:t>6</w:t>
            </w:r>
            <w:r>
              <w:rPr>
                <w:rFonts w:ascii="宋体" w:hAnsi="宋体" w:cs="宋体"/>
                <w:spacing w:val="6"/>
                <w:kern w:val="0"/>
                <w:sz w:val="10"/>
                <w:szCs w:val="10"/>
                <w:lang w:eastAsia="en-US"/>
              </w:rPr>
              <w:t xml:space="preserve"> </w:t>
            </w:r>
            <w:r>
              <w:rPr>
                <w:rFonts w:ascii="宋体" w:hAnsi="宋体" w:cs="宋体"/>
                <w:spacing w:val="12"/>
                <w:kern w:val="0"/>
                <w:sz w:val="18"/>
                <w:szCs w:val="18"/>
                <w:lang w:eastAsia="en-US"/>
              </w:rPr>
              <w:t>X</w:t>
            </w:r>
            <w:r>
              <w:rPr>
                <w:rFonts w:ascii="宋体" w:hAnsi="宋体" w:cs="宋体"/>
                <w:spacing w:val="7"/>
                <w:kern w:val="0"/>
                <w:sz w:val="10"/>
                <w:szCs w:val="10"/>
                <w:lang w:eastAsia="en-US"/>
              </w:rPr>
              <w:t xml:space="preserve">5 </w:t>
            </w:r>
            <w:r>
              <w:rPr>
                <w:rFonts w:ascii="宋体" w:hAnsi="宋体" w:cs="宋体"/>
                <w:spacing w:val="12"/>
                <w:kern w:val="0"/>
                <w:sz w:val="18"/>
                <w:szCs w:val="18"/>
                <w:lang w:eastAsia="en-US"/>
              </w:rPr>
              <w:t>X</w:t>
            </w:r>
            <w:r>
              <w:rPr>
                <w:rFonts w:ascii="宋体" w:hAnsi="宋体" w:cs="宋体"/>
                <w:spacing w:val="7"/>
                <w:kern w:val="0"/>
                <w:sz w:val="10"/>
                <w:szCs w:val="10"/>
                <w:lang w:eastAsia="en-US"/>
              </w:rPr>
              <w:t xml:space="preserve">4 </w:t>
            </w:r>
            <w:r>
              <w:rPr>
                <w:rFonts w:ascii="宋体" w:hAnsi="宋体" w:cs="宋体"/>
                <w:spacing w:val="12"/>
                <w:kern w:val="0"/>
                <w:sz w:val="18"/>
                <w:szCs w:val="18"/>
                <w:lang w:eastAsia="en-US"/>
              </w:rPr>
              <w:t>X</w:t>
            </w:r>
            <w:r>
              <w:rPr>
                <w:rFonts w:ascii="宋体" w:hAnsi="宋体" w:cs="宋体"/>
                <w:spacing w:val="7"/>
                <w:kern w:val="0"/>
                <w:sz w:val="10"/>
                <w:szCs w:val="10"/>
                <w:lang w:eastAsia="en-US"/>
              </w:rPr>
              <w:t xml:space="preserve">3 </w:t>
            </w:r>
            <w:r>
              <w:rPr>
                <w:rFonts w:ascii="宋体" w:hAnsi="宋体" w:cs="宋体"/>
                <w:spacing w:val="12"/>
                <w:kern w:val="0"/>
                <w:sz w:val="18"/>
                <w:szCs w:val="18"/>
                <w:lang w:eastAsia="en-US"/>
              </w:rPr>
              <w:t>X</w:t>
            </w:r>
            <w:r>
              <w:rPr>
                <w:rFonts w:ascii="宋体" w:hAnsi="宋体" w:cs="宋体"/>
                <w:spacing w:val="7"/>
                <w:kern w:val="0"/>
                <w:sz w:val="10"/>
                <w:szCs w:val="10"/>
                <w:lang w:eastAsia="en-US"/>
              </w:rPr>
              <w:t>2</w:t>
            </w:r>
          </w:p>
        </w:tc>
        <w:tc>
          <w:tcPr>
            <w:tcW w:w="613" w:type="pct"/>
            <w:tcBorders>
              <w:top w:val="single" w:color="000000" w:sz="8" w:space="0"/>
              <w:left w:val="single" w:color="000000" w:sz="4" w:space="0"/>
              <w:bottom w:val="single" w:color="000000" w:sz="4" w:space="0"/>
              <w:right w:val="single" w:color="000000" w:sz="8" w:space="0"/>
            </w:tcBorders>
          </w:tcPr>
          <w:p w14:paraId="133BBCF9">
            <w:pPr>
              <w:autoSpaceDE w:val="0"/>
              <w:autoSpaceDN w:val="0"/>
              <w:adjustRightInd/>
              <w:spacing w:before="47" w:line="230" w:lineRule="auto"/>
              <w:ind w:left="175"/>
              <w:jc w:val="center"/>
              <w:rPr>
                <w:rFonts w:ascii="宋体" w:hAnsi="宋体" w:cs="宋体"/>
                <w:kern w:val="0"/>
                <w:sz w:val="22"/>
                <w:szCs w:val="22"/>
                <w:lang w:eastAsia="en-US"/>
              </w:rPr>
            </w:pPr>
            <w:r>
              <w:rPr>
                <w:rFonts w:ascii="宋体" w:hAnsi="宋体" w:cs="宋体"/>
                <w:spacing w:val="-10"/>
                <w:kern w:val="0"/>
                <w:sz w:val="18"/>
                <w:szCs w:val="18"/>
                <w:lang w:eastAsia="en-US"/>
              </w:rPr>
              <w:t>X</w:t>
            </w:r>
            <w:r>
              <w:rPr>
                <w:rFonts w:ascii="宋体" w:hAnsi="宋体" w:cs="宋体"/>
                <w:spacing w:val="-6"/>
                <w:kern w:val="0"/>
                <w:sz w:val="10"/>
                <w:szCs w:val="10"/>
                <w:lang w:eastAsia="en-US"/>
              </w:rPr>
              <w:t>1</w:t>
            </w:r>
          </w:p>
        </w:tc>
      </w:tr>
      <w:tr w14:paraId="5A1D744F">
        <w:tblPrEx>
          <w:tblCellMar>
            <w:top w:w="0" w:type="dxa"/>
            <w:left w:w="0" w:type="dxa"/>
            <w:bottom w:w="0" w:type="dxa"/>
            <w:right w:w="0" w:type="dxa"/>
          </w:tblCellMar>
        </w:tblPrEx>
        <w:trPr>
          <w:trHeight w:val="282" w:hRule="exact"/>
        </w:trPr>
        <w:tc>
          <w:tcPr>
            <w:tcW w:w="840" w:type="pct"/>
            <w:tcBorders>
              <w:top w:val="single" w:color="000000" w:sz="4" w:space="0"/>
              <w:left w:val="single" w:color="000000" w:sz="8" w:space="0"/>
              <w:bottom w:val="single" w:color="000000" w:sz="4" w:space="0"/>
              <w:right w:val="single" w:color="000000" w:sz="4" w:space="0"/>
            </w:tcBorders>
          </w:tcPr>
          <w:p w14:paraId="63E18E91">
            <w:pPr>
              <w:autoSpaceDE w:val="0"/>
              <w:autoSpaceDN w:val="0"/>
              <w:adjustRightInd/>
              <w:spacing w:before="31" w:line="240" w:lineRule="auto"/>
              <w:jc w:val="center"/>
              <w:rPr>
                <w:rFonts w:ascii="宋体" w:hAnsi="宋体" w:cs="宋体"/>
                <w:kern w:val="0"/>
                <w:sz w:val="22"/>
                <w:szCs w:val="22"/>
                <w:lang w:eastAsia="en-US"/>
              </w:rPr>
            </w:pPr>
            <w:r>
              <w:rPr>
                <w:rFonts w:ascii="宋体" w:hAnsi="宋体" w:cs="宋体"/>
                <w:spacing w:val="-6"/>
                <w:kern w:val="0"/>
                <w:sz w:val="18"/>
                <w:szCs w:val="18"/>
                <w:lang w:eastAsia="en-US"/>
              </w:rPr>
              <w:t>结构二</w:t>
            </w:r>
          </w:p>
        </w:tc>
        <w:tc>
          <w:tcPr>
            <w:tcW w:w="2037" w:type="pct"/>
            <w:tcBorders>
              <w:top w:val="single" w:color="000000" w:sz="4" w:space="0"/>
              <w:left w:val="single" w:color="000000" w:sz="4" w:space="0"/>
              <w:bottom w:val="single" w:color="000000" w:sz="4" w:space="0"/>
              <w:right w:val="single" w:color="000000" w:sz="4" w:space="0"/>
            </w:tcBorders>
          </w:tcPr>
          <w:p w14:paraId="5F2743B0">
            <w:pPr>
              <w:autoSpaceDE w:val="0"/>
              <w:autoSpaceDN w:val="0"/>
              <w:adjustRightInd/>
              <w:spacing w:before="48" w:line="229" w:lineRule="auto"/>
              <w:ind w:left="175"/>
              <w:jc w:val="left"/>
              <w:rPr>
                <w:rFonts w:ascii="宋体" w:hAnsi="宋体" w:cs="宋体"/>
                <w:kern w:val="0"/>
                <w:sz w:val="22"/>
                <w:szCs w:val="22"/>
                <w:lang w:eastAsia="en-US"/>
              </w:rPr>
            </w:pPr>
            <w:r>
              <w:rPr>
                <w:rFonts w:ascii="宋体" w:hAnsi="宋体" w:cs="宋体"/>
                <w:spacing w:val="16"/>
                <w:kern w:val="0"/>
                <w:sz w:val="18"/>
                <w:szCs w:val="18"/>
                <w:lang w:eastAsia="en-US"/>
              </w:rPr>
              <w:t>X</w:t>
            </w:r>
            <w:r>
              <w:rPr>
                <w:rFonts w:ascii="宋体" w:hAnsi="宋体" w:cs="宋体"/>
                <w:spacing w:val="8"/>
                <w:kern w:val="0"/>
                <w:sz w:val="10"/>
                <w:szCs w:val="10"/>
                <w:lang w:eastAsia="en-US"/>
              </w:rPr>
              <w:t>13</w:t>
            </w:r>
            <w:r>
              <w:rPr>
                <w:rFonts w:ascii="宋体" w:hAnsi="宋体" w:cs="宋体"/>
                <w:spacing w:val="9"/>
                <w:kern w:val="0"/>
                <w:sz w:val="10"/>
                <w:szCs w:val="10"/>
                <w:lang w:eastAsia="en-US"/>
              </w:rPr>
              <w:t xml:space="preserve"> </w:t>
            </w:r>
            <w:r>
              <w:rPr>
                <w:rFonts w:ascii="宋体" w:hAnsi="宋体" w:cs="宋体"/>
                <w:spacing w:val="17"/>
                <w:kern w:val="0"/>
                <w:sz w:val="18"/>
                <w:szCs w:val="18"/>
                <w:lang w:eastAsia="en-US"/>
              </w:rPr>
              <w:t>X</w:t>
            </w:r>
            <w:r>
              <w:rPr>
                <w:rFonts w:ascii="宋体" w:hAnsi="宋体" w:cs="宋体"/>
                <w:spacing w:val="9"/>
                <w:kern w:val="0"/>
                <w:sz w:val="10"/>
                <w:szCs w:val="10"/>
                <w:lang w:eastAsia="en-US"/>
              </w:rPr>
              <w:t xml:space="preserve">12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11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10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9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8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7 </w:t>
            </w:r>
            <w:r>
              <w:rPr>
                <w:rFonts w:ascii="宋体" w:hAnsi="宋体" w:cs="宋体"/>
                <w:spacing w:val="16"/>
                <w:kern w:val="0"/>
                <w:sz w:val="18"/>
                <w:szCs w:val="18"/>
                <w:lang w:eastAsia="en-US"/>
              </w:rPr>
              <w:t>X</w:t>
            </w:r>
            <w:r>
              <w:rPr>
                <w:rFonts w:ascii="宋体" w:hAnsi="宋体" w:cs="宋体"/>
                <w:spacing w:val="9"/>
                <w:kern w:val="0"/>
                <w:sz w:val="10"/>
                <w:szCs w:val="10"/>
                <w:lang w:eastAsia="en-US"/>
              </w:rPr>
              <w:t>6</w:t>
            </w:r>
          </w:p>
        </w:tc>
        <w:tc>
          <w:tcPr>
            <w:tcW w:w="1509" w:type="pct"/>
            <w:tcBorders>
              <w:top w:val="single" w:color="000000" w:sz="4" w:space="0"/>
              <w:left w:val="single" w:color="000000" w:sz="4" w:space="0"/>
              <w:bottom w:val="single" w:color="000000" w:sz="4" w:space="0"/>
              <w:right w:val="single" w:color="000000" w:sz="4" w:space="0"/>
            </w:tcBorders>
          </w:tcPr>
          <w:p w14:paraId="005CB02D">
            <w:pPr>
              <w:autoSpaceDE w:val="0"/>
              <w:autoSpaceDN w:val="0"/>
              <w:adjustRightInd/>
              <w:spacing w:before="48" w:line="229" w:lineRule="auto"/>
              <w:ind w:left="1757"/>
              <w:jc w:val="left"/>
              <w:rPr>
                <w:rFonts w:ascii="宋体" w:hAnsi="宋体" w:cs="宋体"/>
                <w:kern w:val="0"/>
                <w:sz w:val="22"/>
                <w:szCs w:val="22"/>
                <w:lang w:eastAsia="en-US"/>
              </w:rPr>
            </w:pPr>
            <w:r>
              <w:rPr>
                <w:rFonts w:ascii="宋体" w:hAnsi="宋体" w:cs="宋体"/>
                <w:spacing w:val="14"/>
                <w:kern w:val="0"/>
                <w:sz w:val="18"/>
                <w:szCs w:val="18"/>
                <w:lang w:eastAsia="en-US"/>
              </w:rPr>
              <w:t>X</w:t>
            </w:r>
            <w:r>
              <w:rPr>
                <w:rFonts w:ascii="宋体" w:hAnsi="宋体" w:cs="宋体"/>
                <w:spacing w:val="9"/>
                <w:kern w:val="0"/>
                <w:sz w:val="10"/>
                <w:szCs w:val="10"/>
                <w:lang w:eastAsia="en-US"/>
              </w:rPr>
              <w:t>5</w:t>
            </w:r>
            <w:r>
              <w:rPr>
                <w:rFonts w:ascii="宋体" w:hAnsi="宋体" w:cs="宋体"/>
                <w:spacing w:val="8"/>
                <w:kern w:val="0"/>
                <w:sz w:val="10"/>
                <w:szCs w:val="10"/>
                <w:lang w:eastAsia="en-US"/>
              </w:rPr>
              <w:t xml:space="preserve"> </w:t>
            </w:r>
            <w:r>
              <w:rPr>
                <w:rFonts w:ascii="宋体" w:hAnsi="宋体" w:cs="宋体"/>
                <w:spacing w:val="15"/>
                <w:kern w:val="0"/>
                <w:sz w:val="18"/>
                <w:szCs w:val="18"/>
                <w:lang w:eastAsia="en-US"/>
              </w:rPr>
              <w:t>X</w:t>
            </w:r>
            <w:r>
              <w:rPr>
                <w:rFonts w:ascii="宋体" w:hAnsi="宋体" w:cs="宋体"/>
                <w:spacing w:val="8"/>
                <w:kern w:val="0"/>
                <w:sz w:val="10"/>
                <w:szCs w:val="10"/>
                <w:lang w:eastAsia="en-US"/>
              </w:rPr>
              <w:t xml:space="preserve">4 </w:t>
            </w:r>
            <w:r>
              <w:rPr>
                <w:rFonts w:ascii="宋体" w:hAnsi="宋体" w:cs="宋体"/>
                <w:spacing w:val="15"/>
                <w:kern w:val="0"/>
                <w:sz w:val="18"/>
                <w:szCs w:val="18"/>
                <w:lang w:eastAsia="en-US"/>
              </w:rPr>
              <w:t>X</w:t>
            </w:r>
            <w:r>
              <w:rPr>
                <w:rFonts w:ascii="宋体" w:hAnsi="宋体" w:cs="宋体"/>
                <w:spacing w:val="8"/>
                <w:kern w:val="0"/>
                <w:sz w:val="10"/>
                <w:szCs w:val="10"/>
                <w:lang w:eastAsia="en-US"/>
              </w:rPr>
              <w:t>3</w:t>
            </w:r>
            <w:r>
              <w:rPr>
                <w:rFonts w:ascii="宋体" w:hAnsi="宋体" w:cs="宋体"/>
                <w:spacing w:val="9"/>
                <w:kern w:val="0"/>
                <w:sz w:val="10"/>
                <w:szCs w:val="10"/>
                <w:lang w:eastAsia="en-US"/>
              </w:rPr>
              <w:t xml:space="preserve"> </w:t>
            </w:r>
            <w:r>
              <w:rPr>
                <w:rFonts w:ascii="宋体" w:hAnsi="宋体" w:cs="宋体"/>
                <w:spacing w:val="15"/>
                <w:kern w:val="0"/>
                <w:sz w:val="18"/>
                <w:szCs w:val="18"/>
                <w:lang w:eastAsia="en-US"/>
              </w:rPr>
              <w:t>X</w:t>
            </w:r>
            <w:r>
              <w:rPr>
                <w:rFonts w:ascii="宋体" w:hAnsi="宋体" w:cs="宋体"/>
                <w:spacing w:val="9"/>
                <w:kern w:val="0"/>
                <w:sz w:val="10"/>
                <w:szCs w:val="10"/>
                <w:lang w:eastAsia="en-US"/>
              </w:rPr>
              <w:t>2</w:t>
            </w:r>
          </w:p>
        </w:tc>
        <w:tc>
          <w:tcPr>
            <w:tcW w:w="613" w:type="pct"/>
            <w:tcBorders>
              <w:top w:val="single" w:color="000000" w:sz="4" w:space="0"/>
              <w:left w:val="single" w:color="000000" w:sz="4" w:space="0"/>
              <w:bottom w:val="single" w:color="000000" w:sz="4" w:space="0"/>
              <w:right w:val="single" w:color="000000" w:sz="8" w:space="0"/>
            </w:tcBorders>
          </w:tcPr>
          <w:p w14:paraId="7EDF5DC6">
            <w:pPr>
              <w:autoSpaceDE w:val="0"/>
              <w:autoSpaceDN w:val="0"/>
              <w:adjustRightInd/>
              <w:spacing w:before="48" w:line="229" w:lineRule="auto"/>
              <w:ind w:left="175"/>
              <w:jc w:val="center"/>
              <w:rPr>
                <w:rFonts w:ascii="宋体" w:hAnsi="宋体" w:cs="宋体"/>
                <w:kern w:val="0"/>
                <w:sz w:val="22"/>
                <w:szCs w:val="22"/>
                <w:lang w:eastAsia="en-US"/>
              </w:rPr>
            </w:pPr>
            <w:r>
              <w:rPr>
                <w:rFonts w:ascii="宋体" w:hAnsi="宋体" w:cs="宋体"/>
                <w:spacing w:val="-10"/>
                <w:kern w:val="0"/>
                <w:sz w:val="18"/>
                <w:szCs w:val="18"/>
                <w:lang w:eastAsia="en-US"/>
              </w:rPr>
              <w:t>X</w:t>
            </w:r>
            <w:r>
              <w:rPr>
                <w:rFonts w:ascii="宋体" w:hAnsi="宋体" w:cs="宋体"/>
                <w:spacing w:val="-6"/>
                <w:kern w:val="0"/>
                <w:sz w:val="10"/>
                <w:szCs w:val="10"/>
                <w:lang w:eastAsia="en-US"/>
              </w:rPr>
              <w:t>1</w:t>
            </w:r>
          </w:p>
        </w:tc>
      </w:tr>
      <w:tr w14:paraId="07FF045C">
        <w:tblPrEx>
          <w:tblCellMar>
            <w:top w:w="0" w:type="dxa"/>
            <w:left w:w="0" w:type="dxa"/>
            <w:bottom w:w="0" w:type="dxa"/>
            <w:right w:w="0" w:type="dxa"/>
          </w:tblCellMar>
        </w:tblPrEx>
        <w:trPr>
          <w:trHeight w:val="283" w:hRule="exact"/>
        </w:trPr>
        <w:tc>
          <w:tcPr>
            <w:tcW w:w="840" w:type="pct"/>
            <w:tcBorders>
              <w:top w:val="single" w:color="000000" w:sz="4" w:space="0"/>
              <w:left w:val="single" w:color="000000" w:sz="8" w:space="0"/>
              <w:bottom w:val="single" w:color="000000" w:sz="4" w:space="0"/>
              <w:right w:val="single" w:color="000000" w:sz="4" w:space="0"/>
            </w:tcBorders>
          </w:tcPr>
          <w:p w14:paraId="3703DAD5">
            <w:pPr>
              <w:autoSpaceDE w:val="0"/>
              <w:autoSpaceDN w:val="0"/>
              <w:adjustRightInd/>
              <w:spacing w:before="32" w:line="240" w:lineRule="auto"/>
              <w:jc w:val="center"/>
              <w:rPr>
                <w:rFonts w:ascii="宋体" w:hAnsi="宋体" w:cs="宋体"/>
                <w:kern w:val="0"/>
                <w:sz w:val="22"/>
                <w:szCs w:val="22"/>
                <w:lang w:eastAsia="en-US"/>
              </w:rPr>
            </w:pPr>
            <w:r>
              <w:rPr>
                <w:rFonts w:ascii="宋体" w:hAnsi="宋体" w:cs="宋体"/>
                <w:spacing w:val="-6"/>
                <w:kern w:val="0"/>
                <w:sz w:val="18"/>
                <w:szCs w:val="18"/>
                <w:lang w:eastAsia="en-US"/>
              </w:rPr>
              <w:t>结构三</w:t>
            </w:r>
          </w:p>
        </w:tc>
        <w:tc>
          <w:tcPr>
            <w:tcW w:w="2037" w:type="pct"/>
            <w:tcBorders>
              <w:top w:val="single" w:color="000000" w:sz="4" w:space="0"/>
              <w:left w:val="single" w:color="000000" w:sz="4" w:space="0"/>
              <w:bottom w:val="single" w:color="000000" w:sz="4" w:space="0"/>
              <w:right w:val="single" w:color="000000" w:sz="4" w:space="0"/>
            </w:tcBorders>
          </w:tcPr>
          <w:p w14:paraId="29EEF8F1">
            <w:pPr>
              <w:autoSpaceDE w:val="0"/>
              <w:autoSpaceDN w:val="0"/>
              <w:adjustRightInd/>
              <w:spacing w:before="47" w:line="230" w:lineRule="auto"/>
              <w:ind w:left="175"/>
              <w:jc w:val="left"/>
              <w:rPr>
                <w:rFonts w:ascii="宋体" w:hAnsi="宋体" w:cs="宋体"/>
                <w:kern w:val="0"/>
                <w:sz w:val="22"/>
                <w:szCs w:val="22"/>
                <w:lang w:eastAsia="en-US"/>
              </w:rPr>
            </w:pP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13 </w:t>
            </w:r>
            <w:r>
              <w:rPr>
                <w:rFonts w:ascii="宋体" w:hAnsi="宋体" w:cs="宋体"/>
                <w:spacing w:val="17"/>
                <w:kern w:val="0"/>
                <w:sz w:val="18"/>
                <w:szCs w:val="18"/>
                <w:lang w:eastAsia="en-US"/>
              </w:rPr>
              <w:t>X</w:t>
            </w:r>
            <w:r>
              <w:rPr>
                <w:rFonts w:ascii="宋体" w:hAnsi="宋体" w:cs="宋体"/>
                <w:spacing w:val="9"/>
                <w:kern w:val="0"/>
                <w:sz w:val="10"/>
                <w:szCs w:val="10"/>
                <w:lang w:eastAsia="en-US"/>
              </w:rPr>
              <w:t xml:space="preserve">12 </w:t>
            </w:r>
            <w:r>
              <w:rPr>
                <w:rFonts w:ascii="宋体" w:hAnsi="宋体" w:cs="宋体"/>
                <w:spacing w:val="17"/>
                <w:kern w:val="0"/>
                <w:sz w:val="18"/>
                <w:szCs w:val="18"/>
                <w:lang w:eastAsia="en-US"/>
              </w:rPr>
              <w:t>X</w:t>
            </w:r>
            <w:r>
              <w:rPr>
                <w:rFonts w:ascii="宋体" w:hAnsi="宋体" w:cs="宋体"/>
                <w:spacing w:val="9"/>
                <w:kern w:val="0"/>
                <w:sz w:val="10"/>
                <w:szCs w:val="10"/>
                <w:lang w:eastAsia="en-US"/>
              </w:rPr>
              <w:t xml:space="preserve">11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10 </w:t>
            </w:r>
            <w:r>
              <w:rPr>
                <w:rFonts w:ascii="宋体" w:hAnsi="宋体" w:cs="宋体"/>
                <w:spacing w:val="17"/>
                <w:kern w:val="0"/>
                <w:sz w:val="18"/>
                <w:szCs w:val="18"/>
                <w:lang w:eastAsia="en-US"/>
              </w:rPr>
              <w:t>X</w:t>
            </w:r>
            <w:r>
              <w:rPr>
                <w:rFonts w:ascii="宋体" w:hAnsi="宋体" w:cs="宋体"/>
                <w:spacing w:val="9"/>
                <w:kern w:val="0"/>
                <w:sz w:val="10"/>
                <w:szCs w:val="10"/>
                <w:lang w:eastAsia="en-US"/>
              </w:rPr>
              <w:t>9</w:t>
            </w:r>
            <w:r>
              <w:rPr>
                <w:rFonts w:ascii="宋体" w:hAnsi="宋体" w:cs="宋体"/>
                <w:spacing w:val="10"/>
                <w:kern w:val="0"/>
                <w:sz w:val="10"/>
                <w:szCs w:val="10"/>
                <w:lang w:eastAsia="en-US"/>
              </w:rPr>
              <w:t xml:space="preserve"> </w:t>
            </w:r>
            <w:r>
              <w:rPr>
                <w:rFonts w:ascii="宋体" w:hAnsi="宋体" w:cs="宋体"/>
                <w:spacing w:val="17"/>
                <w:kern w:val="0"/>
                <w:sz w:val="18"/>
                <w:szCs w:val="18"/>
                <w:lang w:eastAsia="en-US"/>
              </w:rPr>
              <w:t>X</w:t>
            </w:r>
            <w:r>
              <w:rPr>
                <w:rFonts w:ascii="宋体" w:hAnsi="宋体" w:cs="宋体"/>
                <w:spacing w:val="9"/>
                <w:kern w:val="0"/>
                <w:sz w:val="10"/>
                <w:szCs w:val="10"/>
                <w:lang w:eastAsia="en-US"/>
              </w:rPr>
              <w:t xml:space="preserve">8 </w:t>
            </w:r>
            <w:r>
              <w:rPr>
                <w:rFonts w:ascii="宋体" w:hAnsi="宋体" w:cs="宋体"/>
                <w:spacing w:val="17"/>
                <w:kern w:val="0"/>
                <w:sz w:val="18"/>
                <w:szCs w:val="18"/>
                <w:lang w:eastAsia="en-US"/>
              </w:rPr>
              <w:t>X</w:t>
            </w:r>
            <w:r>
              <w:rPr>
                <w:rFonts w:ascii="宋体" w:hAnsi="宋体" w:cs="宋体"/>
                <w:spacing w:val="9"/>
                <w:kern w:val="0"/>
                <w:sz w:val="10"/>
                <w:szCs w:val="10"/>
                <w:lang w:eastAsia="en-US"/>
              </w:rPr>
              <w:t xml:space="preserve">7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6 </w:t>
            </w:r>
            <w:r>
              <w:rPr>
                <w:rFonts w:ascii="宋体" w:hAnsi="宋体" w:cs="宋体"/>
                <w:spacing w:val="17"/>
                <w:kern w:val="0"/>
                <w:sz w:val="18"/>
                <w:szCs w:val="18"/>
                <w:lang w:eastAsia="en-US"/>
              </w:rPr>
              <w:t>X</w:t>
            </w:r>
            <w:r>
              <w:rPr>
                <w:rFonts w:ascii="宋体" w:hAnsi="宋体" w:cs="宋体"/>
                <w:spacing w:val="9"/>
                <w:kern w:val="0"/>
                <w:sz w:val="10"/>
                <w:szCs w:val="10"/>
                <w:lang w:eastAsia="en-US"/>
              </w:rPr>
              <w:t>5</w:t>
            </w:r>
          </w:p>
        </w:tc>
        <w:tc>
          <w:tcPr>
            <w:tcW w:w="1509" w:type="pct"/>
            <w:tcBorders>
              <w:top w:val="single" w:color="000000" w:sz="4" w:space="0"/>
              <w:left w:val="single" w:color="000000" w:sz="4" w:space="0"/>
              <w:bottom w:val="single" w:color="000000" w:sz="4" w:space="0"/>
              <w:right w:val="single" w:color="000000" w:sz="4" w:space="0"/>
            </w:tcBorders>
          </w:tcPr>
          <w:p w14:paraId="4FD10E0A">
            <w:pPr>
              <w:autoSpaceDE w:val="0"/>
              <w:autoSpaceDN w:val="0"/>
              <w:adjustRightInd/>
              <w:spacing w:before="47" w:line="230" w:lineRule="auto"/>
              <w:ind w:left="1990"/>
              <w:jc w:val="left"/>
              <w:rPr>
                <w:rFonts w:ascii="宋体" w:hAnsi="宋体" w:cs="宋体"/>
                <w:kern w:val="0"/>
                <w:sz w:val="22"/>
                <w:szCs w:val="22"/>
                <w:lang w:eastAsia="en-US"/>
              </w:rPr>
            </w:pPr>
            <w:r>
              <w:rPr>
                <w:rFonts w:ascii="宋体" w:hAnsi="宋体" w:cs="宋体"/>
                <w:spacing w:val="13"/>
                <w:kern w:val="0"/>
                <w:sz w:val="18"/>
                <w:szCs w:val="18"/>
                <w:lang w:eastAsia="en-US"/>
              </w:rPr>
              <w:t>X</w:t>
            </w:r>
            <w:r>
              <w:rPr>
                <w:rFonts w:ascii="宋体" w:hAnsi="宋体" w:cs="宋体"/>
                <w:spacing w:val="7"/>
                <w:kern w:val="0"/>
                <w:sz w:val="10"/>
                <w:szCs w:val="10"/>
                <w:lang w:eastAsia="en-US"/>
              </w:rPr>
              <w:t xml:space="preserve">4 </w:t>
            </w:r>
            <w:r>
              <w:rPr>
                <w:rFonts w:ascii="宋体" w:hAnsi="宋体" w:cs="宋体"/>
                <w:spacing w:val="13"/>
                <w:kern w:val="0"/>
                <w:sz w:val="18"/>
                <w:szCs w:val="18"/>
                <w:lang w:eastAsia="en-US"/>
              </w:rPr>
              <w:t>X</w:t>
            </w:r>
            <w:r>
              <w:rPr>
                <w:rFonts w:ascii="宋体" w:hAnsi="宋体" w:cs="宋体"/>
                <w:spacing w:val="7"/>
                <w:kern w:val="0"/>
                <w:sz w:val="10"/>
                <w:szCs w:val="10"/>
                <w:lang w:eastAsia="en-US"/>
              </w:rPr>
              <w:t>3</w:t>
            </w:r>
            <w:r>
              <w:rPr>
                <w:rFonts w:ascii="宋体" w:hAnsi="宋体" w:cs="宋体"/>
                <w:spacing w:val="8"/>
                <w:kern w:val="0"/>
                <w:sz w:val="10"/>
                <w:szCs w:val="10"/>
                <w:lang w:eastAsia="en-US"/>
              </w:rPr>
              <w:t xml:space="preserve"> </w:t>
            </w:r>
            <w:r>
              <w:rPr>
                <w:rFonts w:ascii="宋体" w:hAnsi="宋体" w:cs="宋体"/>
                <w:spacing w:val="13"/>
                <w:kern w:val="0"/>
                <w:sz w:val="18"/>
                <w:szCs w:val="18"/>
                <w:lang w:eastAsia="en-US"/>
              </w:rPr>
              <w:t>X</w:t>
            </w:r>
            <w:r>
              <w:rPr>
                <w:rFonts w:ascii="宋体" w:hAnsi="宋体" w:cs="宋体"/>
                <w:spacing w:val="7"/>
                <w:kern w:val="0"/>
                <w:sz w:val="10"/>
                <w:szCs w:val="10"/>
                <w:lang w:eastAsia="en-US"/>
              </w:rPr>
              <w:t>2</w:t>
            </w:r>
          </w:p>
        </w:tc>
        <w:tc>
          <w:tcPr>
            <w:tcW w:w="613" w:type="pct"/>
            <w:tcBorders>
              <w:top w:val="single" w:color="000000" w:sz="4" w:space="0"/>
              <w:left w:val="single" w:color="000000" w:sz="4" w:space="0"/>
              <w:bottom w:val="single" w:color="000000" w:sz="4" w:space="0"/>
              <w:right w:val="single" w:color="000000" w:sz="8" w:space="0"/>
            </w:tcBorders>
          </w:tcPr>
          <w:p w14:paraId="22148354">
            <w:pPr>
              <w:autoSpaceDE w:val="0"/>
              <w:autoSpaceDN w:val="0"/>
              <w:adjustRightInd/>
              <w:spacing w:before="47" w:line="230" w:lineRule="auto"/>
              <w:ind w:left="175"/>
              <w:jc w:val="center"/>
              <w:rPr>
                <w:rFonts w:ascii="宋体" w:hAnsi="宋体" w:cs="宋体"/>
                <w:kern w:val="0"/>
                <w:sz w:val="22"/>
                <w:szCs w:val="22"/>
                <w:lang w:eastAsia="en-US"/>
              </w:rPr>
            </w:pPr>
            <w:r>
              <w:rPr>
                <w:rFonts w:ascii="宋体" w:hAnsi="宋体" w:cs="宋体"/>
                <w:spacing w:val="-10"/>
                <w:kern w:val="0"/>
                <w:sz w:val="18"/>
                <w:szCs w:val="18"/>
                <w:lang w:eastAsia="en-US"/>
              </w:rPr>
              <w:t>X</w:t>
            </w:r>
            <w:r>
              <w:rPr>
                <w:rFonts w:ascii="宋体" w:hAnsi="宋体" w:cs="宋体"/>
                <w:spacing w:val="-6"/>
                <w:kern w:val="0"/>
                <w:sz w:val="10"/>
                <w:szCs w:val="10"/>
                <w:lang w:eastAsia="en-US"/>
              </w:rPr>
              <w:t>1</w:t>
            </w:r>
          </w:p>
        </w:tc>
      </w:tr>
      <w:tr w14:paraId="58BC23FE">
        <w:tblPrEx>
          <w:tblCellMar>
            <w:top w:w="0" w:type="dxa"/>
            <w:left w:w="0" w:type="dxa"/>
            <w:bottom w:w="0" w:type="dxa"/>
            <w:right w:w="0" w:type="dxa"/>
          </w:tblCellMar>
        </w:tblPrEx>
        <w:trPr>
          <w:trHeight w:val="290" w:hRule="exact"/>
        </w:trPr>
        <w:tc>
          <w:tcPr>
            <w:tcW w:w="840" w:type="pct"/>
            <w:tcBorders>
              <w:top w:val="single" w:color="000000" w:sz="4" w:space="0"/>
              <w:left w:val="single" w:color="000000" w:sz="8" w:space="0"/>
              <w:bottom w:val="single" w:color="000000" w:sz="8" w:space="0"/>
              <w:right w:val="single" w:color="000000" w:sz="4" w:space="0"/>
            </w:tcBorders>
          </w:tcPr>
          <w:p w14:paraId="5D5704E7">
            <w:pPr>
              <w:autoSpaceDE w:val="0"/>
              <w:autoSpaceDN w:val="0"/>
              <w:adjustRightInd/>
              <w:spacing w:before="30" w:line="240" w:lineRule="auto"/>
              <w:jc w:val="center"/>
              <w:rPr>
                <w:rFonts w:ascii="宋体" w:hAnsi="宋体" w:cs="宋体"/>
                <w:kern w:val="0"/>
                <w:sz w:val="22"/>
                <w:szCs w:val="22"/>
                <w:lang w:eastAsia="en-US"/>
              </w:rPr>
            </w:pPr>
            <w:r>
              <w:rPr>
                <w:rFonts w:ascii="宋体" w:hAnsi="宋体" w:cs="宋体"/>
                <w:spacing w:val="-6"/>
                <w:kern w:val="0"/>
                <w:sz w:val="18"/>
                <w:szCs w:val="18"/>
                <w:lang w:eastAsia="en-US"/>
              </w:rPr>
              <w:t>结构四</w:t>
            </w:r>
          </w:p>
        </w:tc>
        <w:tc>
          <w:tcPr>
            <w:tcW w:w="2037" w:type="pct"/>
            <w:tcBorders>
              <w:top w:val="single" w:color="000000" w:sz="4" w:space="0"/>
              <w:left w:val="single" w:color="000000" w:sz="4" w:space="0"/>
              <w:bottom w:val="single" w:color="000000" w:sz="8" w:space="0"/>
              <w:right w:val="single" w:color="000000" w:sz="4" w:space="0"/>
            </w:tcBorders>
          </w:tcPr>
          <w:p w14:paraId="6E63F6B2">
            <w:pPr>
              <w:autoSpaceDE w:val="0"/>
              <w:autoSpaceDN w:val="0"/>
              <w:adjustRightInd/>
              <w:spacing w:before="47" w:line="239" w:lineRule="auto"/>
              <w:ind w:left="175"/>
              <w:jc w:val="left"/>
              <w:rPr>
                <w:rFonts w:ascii="宋体" w:hAnsi="宋体" w:cs="宋体"/>
                <w:kern w:val="0"/>
                <w:sz w:val="22"/>
                <w:szCs w:val="22"/>
                <w:lang w:eastAsia="en-US"/>
              </w:rPr>
            </w:pPr>
            <w:bookmarkStart w:id="64" w:name="OLE_LINK3"/>
            <w:bookmarkStart w:id="65" w:name="OLE_LINK2"/>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13 </w:t>
            </w:r>
            <w:bookmarkEnd w:id="64"/>
            <w:bookmarkEnd w:id="65"/>
            <w:r>
              <w:rPr>
                <w:rFonts w:ascii="宋体" w:hAnsi="宋体" w:cs="宋体"/>
                <w:spacing w:val="18"/>
                <w:kern w:val="0"/>
                <w:sz w:val="18"/>
                <w:szCs w:val="18"/>
                <w:lang w:eastAsia="en-US"/>
              </w:rPr>
              <w:t>X</w:t>
            </w:r>
            <w:r>
              <w:rPr>
                <w:rFonts w:ascii="宋体" w:hAnsi="宋体" w:cs="宋体"/>
                <w:spacing w:val="9"/>
                <w:kern w:val="0"/>
                <w:sz w:val="10"/>
                <w:szCs w:val="10"/>
                <w:lang w:eastAsia="en-US"/>
              </w:rPr>
              <w:t xml:space="preserve">12 </w:t>
            </w:r>
            <w:r>
              <w:rPr>
                <w:rFonts w:ascii="宋体" w:hAnsi="宋体" w:cs="宋体"/>
                <w:spacing w:val="17"/>
                <w:kern w:val="0"/>
                <w:sz w:val="18"/>
                <w:szCs w:val="18"/>
                <w:lang w:eastAsia="en-US"/>
              </w:rPr>
              <w:t>X</w:t>
            </w:r>
            <w:r>
              <w:rPr>
                <w:rFonts w:ascii="宋体" w:hAnsi="宋体" w:cs="宋体"/>
                <w:spacing w:val="9"/>
                <w:kern w:val="0"/>
                <w:sz w:val="10"/>
                <w:szCs w:val="10"/>
                <w:lang w:eastAsia="en-US"/>
              </w:rPr>
              <w:t>11</w:t>
            </w:r>
            <w:r>
              <w:rPr>
                <w:rFonts w:ascii="宋体" w:hAnsi="宋体" w:cs="宋体"/>
                <w:spacing w:val="10"/>
                <w:kern w:val="0"/>
                <w:sz w:val="10"/>
                <w:szCs w:val="10"/>
                <w:lang w:eastAsia="en-US"/>
              </w:rPr>
              <w:t xml:space="preserve"> </w:t>
            </w:r>
            <w:r>
              <w:rPr>
                <w:rFonts w:ascii="宋体" w:hAnsi="宋体" w:cs="宋体"/>
                <w:spacing w:val="18"/>
                <w:kern w:val="0"/>
                <w:sz w:val="18"/>
                <w:szCs w:val="18"/>
                <w:lang w:eastAsia="en-US"/>
              </w:rPr>
              <w:t>X</w:t>
            </w:r>
            <w:r>
              <w:rPr>
                <w:rFonts w:ascii="宋体" w:hAnsi="宋体" w:cs="宋体"/>
                <w:spacing w:val="9"/>
                <w:kern w:val="0"/>
                <w:sz w:val="10"/>
                <w:szCs w:val="10"/>
                <w:lang w:eastAsia="en-US"/>
              </w:rPr>
              <w:t xml:space="preserve">10 </w:t>
            </w:r>
            <w:r>
              <w:rPr>
                <w:rFonts w:ascii="宋体" w:hAnsi="宋体" w:cs="宋体"/>
                <w:spacing w:val="18"/>
                <w:kern w:val="0"/>
                <w:sz w:val="18"/>
                <w:szCs w:val="18"/>
                <w:lang w:eastAsia="en-US"/>
              </w:rPr>
              <w:t>X</w:t>
            </w:r>
            <w:r>
              <w:rPr>
                <w:rFonts w:ascii="宋体" w:hAnsi="宋体" w:cs="宋体"/>
                <w:spacing w:val="9"/>
                <w:kern w:val="0"/>
                <w:sz w:val="10"/>
                <w:szCs w:val="10"/>
                <w:lang w:eastAsia="en-US"/>
              </w:rPr>
              <w:t>9</w:t>
            </w:r>
            <w:r>
              <w:rPr>
                <w:rFonts w:ascii="宋体" w:hAnsi="宋体" w:cs="宋体"/>
                <w:spacing w:val="10"/>
                <w:kern w:val="0"/>
                <w:sz w:val="10"/>
                <w:szCs w:val="10"/>
                <w:lang w:eastAsia="en-US"/>
              </w:rPr>
              <w:t xml:space="preserve"> </w:t>
            </w:r>
            <w:r>
              <w:rPr>
                <w:rFonts w:ascii="宋体" w:hAnsi="宋体" w:cs="宋体"/>
                <w:spacing w:val="17"/>
                <w:kern w:val="0"/>
                <w:sz w:val="18"/>
                <w:szCs w:val="18"/>
                <w:lang w:eastAsia="en-US"/>
              </w:rPr>
              <w:t>X</w:t>
            </w:r>
            <w:r>
              <w:rPr>
                <w:rFonts w:ascii="宋体" w:hAnsi="宋体" w:cs="宋体"/>
                <w:spacing w:val="9"/>
                <w:kern w:val="0"/>
                <w:sz w:val="10"/>
                <w:szCs w:val="10"/>
                <w:lang w:eastAsia="en-US"/>
              </w:rPr>
              <w:t xml:space="preserve">8 </w:t>
            </w:r>
            <w:r>
              <w:rPr>
                <w:rFonts w:ascii="宋体" w:hAnsi="宋体" w:cs="宋体"/>
                <w:spacing w:val="17"/>
                <w:kern w:val="0"/>
                <w:sz w:val="18"/>
                <w:szCs w:val="18"/>
                <w:lang w:eastAsia="en-US"/>
              </w:rPr>
              <w:t>X</w:t>
            </w:r>
            <w:r>
              <w:rPr>
                <w:rFonts w:ascii="宋体" w:hAnsi="宋体" w:cs="宋体"/>
                <w:spacing w:val="9"/>
                <w:kern w:val="0"/>
                <w:sz w:val="10"/>
                <w:szCs w:val="10"/>
                <w:lang w:eastAsia="en-US"/>
              </w:rPr>
              <w:t xml:space="preserve">7 </w:t>
            </w:r>
            <w:r>
              <w:rPr>
                <w:rFonts w:ascii="宋体" w:hAnsi="宋体" w:cs="宋体"/>
                <w:spacing w:val="17"/>
                <w:kern w:val="0"/>
                <w:sz w:val="18"/>
                <w:szCs w:val="18"/>
                <w:lang w:eastAsia="en-US"/>
              </w:rPr>
              <w:t>X</w:t>
            </w:r>
            <w:r>
              <w:rPr>
                <w:rFonts w:ascii="宋体" w:hAnsi="宋体" w:cs="宋体"/>
                <w:spacing w:val="10"/>
                <w:kern w:val="0"/>
                <w:sz w:val="10"/>
                <w:szCs w:val="10"/>
                <w:lang w:eastAsia="en-US"/>
              </w:rPr>
              <w:t xml:space="preserve">6 </w:t>
            </w:r>
            <w:r>
              <w:rPr>
                <w:rFonts w:ascii="宋体" w:hAnsi="宋体" w:cs="宋体"/>
                <w:spacing w:val="16"/>
                <w:kern w:val="0"/>
                <w:sz w:val="18"/>
                <w:szCs w:val="18"/>
                <w:lang w:eastAsia="en-US"/>
              </w:rPr>
              <w:t>X</w:t>
            </w:r>
            <w:r>
              <w:rPr>
                <w:rFonts w:ascii="宋体" w:hAnsi="宋体" w:cs="宋体"/>
                <w:spacing w:val="10"/>
                <w:kern w:val="0"/>
                <w:sz w:val="10"/>
                <w:szCs w:val="10"/>
                <w:lang w:eastAsia="en-US"/>
              </w:rPr>
              <w:t>5</w:t>
            </w:r>
            <w:r>
              <w:rPr>
                <w:rFonts w:ascii="宋体" w:hAnsi="宋体" w:cs="宋体"/>
                <w:spacing w:val="9"/>
                <w:kern w:val="0"/>
                <w:sz w:val="10"/>
                <w:szCs w:val="10"/>
                <w:lang w:eastAsia="en-US"/>
              </w:rPr>
              <w:t xml:space="preserve"> </w:t>
            </w:r>
            <w:r>
              <w:rPr>
                <w:rFonts w:ascii="宋体" w:hAnsi="宋体" w:cs="宋体"/>
                <w:spacing w:val="17"/>
                <w:kern w:val="0"/>
                <w:sz w:val="18"/>
                <w:szCs w:val="18"/>
                <w:lang w:eastAsia="en-US"/>
              </w:rPr>
              <w:t>X</w:t>
            </w:r>
            <w:r>
              <w:rPr>
                <w:rFonts w:ascii="宋体" w:hAnsi="宋体" w:cs="宋体"/>
                <w:spacing w:val="9"/>
                <w:kern w:val="0"/>
                <w:sz w:val="10"/>
                <w:szCs w:val="10"/>
                <w:lang w:eastAsia="en-US"/>
              </w:rPr>
              <w:t>4</w:t>
            </w:r>
          </w:p>
        </w:tc>
        <w:tc>
          <w:tcPr>
            <w:tcW w:w="1509" w:type="pct"/>
            <w:tcBorders>
              <w:top w:val="single" w:color="000000" w:sz="4" w:space="0"/>
              <w:left w:val="single" w:color="000000" w:sz="4" w:space="0"/>
              <w:bottom w:val="single" w:color="000000" w:sz="8" w:space="0"/>
              <w:right w:val="single" w:color="000000" w:sz="4" w:space="0"/>
            </w:tcBorders>
          </w:tcPr>
          <w:p w14:paraId="0BFBF045">
            <w:pPr>
              <w:autoSpaceDE w:val="0"/>
              <w:autoSpaceDN w:val="0"/>
              <w:adjustRightInd/>
              <w:spacing w:before="47" w:line="239" w:lineRule="auto"/>
              <w:ind w:left="2223"/>
              <w:jc w:val="left"/>
              <w:rPr>
                <w:rFonts w:ascii="宋体" w:hAnsi="宋体" w:cs="宋体"/>
                <w:kern w:val="0"/>
                <w:sz w:val="22"/>
                <w:szCs w:val="22"/>
                <w:lang w:eastAsia="en-US"/>
              </w:rPr>
            </w:pPr>
            <w:r>
              <w:rPr>
                <w:rFonts w:ascii="宋体" w:hAnsi="宋体" w:cs="宋体"/>
                <w:spacing w:val="-2"/>
                <w:kern w:val="0"/>
                <w:sz w:val="18"/>
                <w:szCs w:val="18"/>
                <w:lang w:eastAsia="en-US"/>
              </w:rPr>
              <w:t>X</w:t>
            </w:r>
            <w:r>
              <w:rPr>
                <w:rFonts w:ascii="宋体" w:hAnsi="宋体" w:cs="宋体"/>
                <w:spacing w:val="-1"/>
                <w:kern w:val="0"/>
                <w:sz w:val="10"/>
                <w:szCs w:val="10"/>
                <w:lang w:eastAsia="en-US"/>
              </w:rPr>
              <w:t>3</w:t>
            </w:r>
            <w:r>
              <w:rPr>
                <w:rFonts w:ascii="宋体" w:hAnsi="宋体" w:cs="宋体"/>
                <w:spacing w:val="38"/>
                <w:kern w:val="0"/>
                <w:sz w:val="10"/>
                <w:szCs w:val="10"/>
                <w:lang w:eastAsia="en-US"/>
              </w:rPr>
              <w:t xml:space="preserve"> </w:t>
            </w:r>
            <w:r>
              <w:rPr>
                <w:rFonts w:ascii="宋体" w:hAnsi="宋体" w:cs="宋体"/>
                <w:spacing w:val="-2"/>
                <w:kern w:val="0"/>
                <w:sz w:val="18"/>
                <w:szCs w:val="18"/>
                <w:lang w:eastAsia="en-US"/>
              </w:rPr>
              <w:t>X</w:t>
            </w:r>
            <w:r>
              <w:rPr>
                <w:rFonts w:ascii="宋体" w:hAnsi="宋体" w:cs="宋体"/>
                <w:spacing w:val="-1"/>
                <w:kern w:val="0"/>
                <w:sz w:val="10"/>
                <w:szCs w:val="10"/>
                <w:lang w:eastAsia="en-US"/>
              </w:rPr>
              <w:t>2</w:t>
            </w:r>
          </w:p>
        </w:tc>
        <w:tc>
          <w:tcPr>
            <w:tcW w:w="613" w:type="pct"/>
            <w:tcBorders>
              <w:top w:val="single" w:color="000000" w:sz="4" w:space="0"/>
              <w:left w:val="single" w:color="000000" w:sz="4" w:space="0"/>
              <w:bottom w:val="single" w:color="000000" w:sz="8" w:space="0"/>
              <w:right w:val="single" w:color="000000" w:sz="8" w:space="0"/>
            </w:tcBorders>
          </w:tcPr>
          <w:p w14:paraId="5B3D463B">
            <w:pPr>
              <w:autoSpaceDE w:val="0"/>
              <w:autoSpaceDN w:val="0"/>
              <w:adjustRightInd/>
              <w:spacing w:before="47" w:line="239" w:lineRule="auto"/>
              <w:ind w:left="175"/>
              <w:jc w:val="center"/>
              <w:rPr>
                <w:rFonts w:ascii="宋体" w:hAnsi="宋体" w:cs="宋体"/>
                <w:kern w:val="0"/>
                <w:sz w:val="22"/>
                <w:szCs w:val="22"/>
                <w:lang w:eastAsia="en-US"/>
              </w:rPr>
            </w:pPr>
            <w:r>
              <w:rPr>
                <w:rFonts w:ascii="宋体" w:hAnsi="宋体" w:cs="宋体"/>
                <w:spacing w:val="-10"/>
                <w:kern w:val="0"/>
                <w:sz w:val="18"/>
                <w:szCs w:val="18"/>
                <w:lang w:eastAsia="en-US"/>
              </w:rPr>
              <w:t>X</w:t>
            </w:r>
            <w:r>
              <w:rPr>
                <w:rFonts w:ascii="宋体" w:hAnsi="宋体" w:cs="宋体"/>
                <w:spacing w:val="-6"/>
                <w:kern w:val="0"/>
                <w:sz w:val="10"/>
                <w:szCs w:val="10"/>
                <w:lang w:eastAsia="en-US"/>
              </w:rPr>
              <w:t>1</w:t>
            </w:r>
          </w:p>
        </w:tc>
      </w:tr>
    </w:tbl>
    <w:p w14:paraId="44BDA9F4">
      <w:pPr>
        <w:pStyle w:val="183"/>
      </w:pPr>
      <w:r>
        <w:rPr>
          <w:rFonts w:hint="eastAsia"/>
        </w:rPr>
        <w:t>通信物资零售商品8位代码和12位代码的，在前面补零，补足到13位，成为13位代码。</w:t>
      </w:r>
    </w:p>
    <w:p w14:paraId="3B2DD7F2">
      <w:pPr>
        <w:pStyle w:val="109"/>
        <w:spacing w:before="120" w:after="120"/>
      </w:pPr>
      <w:r>
        <w:rPr>
          <w:rFonts w:hint="eastAsia"/>
        </w:rPr>
        <w:t>储运包装商</w:t>
      </w:r>
      <w:r>
        <w:t>品</w:t>
      </w:r>
      <w:r>
        <w:rPr>
          <w:rFonts w:hint="eastAsia"/>
        </w:rPr>
        <w:t>编码</w:t>
      </w:r>
    </w:p>
    <w:p w14:paraId="68C244BD">
      <w:pPr>
        <w:pStyle w:val="60"/>
        <w:ind w:firstLine="420"/>
      </w:pPr>
      <w:r>
        <w:rPr>
          <w:rFonts w:hint="eastAsia"/>
        </w:rPr>
        <w:t>采用13位或14位代码结构。13位储运包装商品的代码结构与13位零售商品的代码结构相同，代码结构见表1。储运包装商品14位代码结构见表2，</w:t>
      </w:r>
      <w:r>
        <w:t>其中</w:t>
      </w:r>
      <w:r>
        <w:rPr>
          <w:rFonts w:hint="eastAsia"/>
        </w:rPr>
        <w:t>校验码的计算方法应符合GB/T 16830-2008附录A的规定。</w:t>
      </w:r>
    </w:p>
    <w:p w14:paraId="053F0CD6">
      <w:pPr>
        <w:pStyle w:val="116"/>
        <w:spacing w:before="120" w:after="120"/>
      </w:pPr>
      <w:r>
        <w:rPr>
          <w:rFonts w:hint="eastAsia"/>
        </w:rPr>
        <w:t>储运包装商品 14 位代码结构</w:t>
      </w:r>
    </w:p>
    <w:tbl>
      <w:tblPr>
        <w:tblStyle w:val="235"/>
        <w:tblW w:w="5000" w:type="pct"/>
        <w:tblInd w:w="0" w:type="dxa"/>
        <w:tblLayout w:type="autofit"/>
        <w:tblCellMar>
          <w:top w:w="0" w:type="dxa"/>
          <w:left w:w="0" w:type="dxa"/>
          <w:bottom w:w="0" w:type="dxa"/>
          <w:right w:w="0" w:type="dxa"/>
        </w:tblCellMar>
      </w:tblPr>
      <w:tblGrid>
        <w:gridCol w:w="2424"/>
        <w:gridCol w:w="3823"/>
        <w:gridCol w:w="3127"/>
      </w:tblGrid>
      <w:tr w14:paraId="56C74038">
        <w:tblPrEx>
          <w:tblCellMar>
            <w:top w:w="0" w:type="dxa"/>
            <w:left w:w="0" w:type="dxa"/>
            <w:bottom w:w="0" w:type="dxa"/>
            <w:right w:w="0" w:type="dxa"/>
          </w:tblCellMar>
        </w:tblPrEx>
        <w:trPr>
          <w:trHeight w:val="262" w:hRule="exact"/>
        </w:trPr>
        <w:tc>
          <w:tcPr>
            <w:tcW w:w="1293" w:type="pct"/>
            <w:tcBorders>
              <w:top w:val="single" w:color="000000" w:sz="8" w:space="0"/>
              <w:left w:val="single" w:color="000000" w:sz="8" w:space="0"/>
              <w:bottom w:val="single" w:color="000000" w:sz="8" w:space="0"/>
              <w:right w:val="single" w:color="000000" w:sz="4" w:space="0"/>
            </w:tcBorders>
          </w:tcPr>
          <w:p w14:paraId="5EDC23A7">
            <w:pPr>
              <w:autoSpaceDE w:val="0"/>
              <w:autoSpaceDN w:val="0"/>
              <w:adjustRightInd/>
              <w:spacing w:before="23" w:line="225" w:lineRule="auto"/>
              <w:jc w:val="center"/>
              <w:rPr>
                <w:rFonts w:ascii="宋体" w:hAnsi="宋体" w:cs="宋体"/>
                <w:kern w:val="0"/>
                <w:sz w:val="22"/>
                <w:szCs w:val="22"/>
                <w:lang w:eastAsia="zh-CN"/>
              </w:rPr>
            </w:pPr>
            <w:r>
              <w:rPr>
                <w:rFonts w:hint="eastAsia" w:ascii="宋体" w:hAnsi="宋体" w:cs="宋体"/>
                <w:spacing w:val="-4"/>
                <w:kern w:val="0"/>
                <w:sz w:val="18"/>
                <w:szCs w:val="18"/>
                <w:lang w:eastAsia="zh-CN"/>
              </w:rPr>
              <w:t>储运包装商品</w:t>
            </w:r>
            <w:r>
              <w:rPr>
                <w:rFonts w:ascii="宋体" w:hAnsi="宋体" w:cs="宋体"/>
                <w:spacing w:val="-4"/>
                <w:kern w:val="0"/>
                <w:sz w:val="18"/>
                <w:szCs w:val="18"/>
                <w:lang w:eastAsia="zh-CN"/>
              </w:rPr>
              <w:t>包装指</w:t>
            </w:r>
            <w:r>
              <w:rPr>
                <w:rFonts w:ascii="宋体" w:hAnsi="宋体" w:cs="宋体"/>
                <w:spacing w:val="-3"/>
                <w:kern w:val="0"/>
                <w:sz w:val="18"/>
                <w:szCs w:val="18"/>
                <w:lang w:eastAsia="zh-CN"/>
              </w:rPr>
              <w:t>示符</w:t>
            </w:r>
          </w:p>
        </w:tc>
        <w:tc>
          <w:tcPr>
            <w:tcW w:w="2039" w:type="pct"/>
            <w:tcBorders>
              <w:top w:val="single" w:color="000000" w:sz="8" w:space="0"/>
              <w:left w:val="single" w:color="000000" w:sz="4" w:space="0"/>
              <w:bottom w:val="single" w:color="000000" w:sz="8" w:space="0"/>
              <w:right w:val="single" w:color="000000" w:sz="4" w:space="0"/>
            </w:tcBorders>
          </w:tcPr>
          <w:p w14:paraId="3E509ED0">
            <w:pPr>
              <w:autoSpaceDE w:val="0"/>
              <w:autoSpaceDN w:val="0"/>
              <w:adjustRightInd/>
              <w:spacing w:before="23" w:line="225" w:lineRule="auto"/>
              <w:jc w:val="center"/>
              <w:rPr>
                <w:rFonts w:ascii="宋体" w:hAnsi="宋体" w:cs="宋体"/>
                <w:kern w:val="0"/>
                <w:sz w:val="22"/>
                <w:szCs w:val="22"/>
                <w:lang w:eastAsia="zh-CN"/>
              </w:rPr>
            </w:pPr>
            <w:r>
              <w:rPr>
                <w:rFonts w:ascii="宋体" w:hAnsi="宋体" w:cs="宋体"/>
                <w:spacing w:val="-2"/>
                <w:kern w:val="0"/>
                <w:sz w:val="18"/>
                <w:szCs w:val="18"/>
                <w:lang w:eastAsia="zh-CN"/>
              </w:rPr>
              <w:t>内部所含</w:t>
            </w:r>
            <w:r>
              <w:rPr>
                <w:rFonts w:hint="eastAsia" w:ascii="宋体" w:hAnsi="宋体" w:cs="宋体"/>
                <w:spacing w:val="-2"/>
                <w:kern w:val="0"/>
                <w:sz w:val="18"/>
                <w:szCs w:val="18"/>
                <w:lang w:eastAsia="zh-CN"/>
              </w:rPr>
              <w:t>零售</w:t>
            </w:r>
            <w:r>
              <w:rPr>
                <w:rFonts w:ascii="宋体" w:hAnsi="宋体" w:cs="宋体"/>
                <w:spacing w:val="-2"/>
                <w:kern w:val="0"/>
                <w:sz w:val="18"/>
                <w:szCs w:val="18"/>
                <w:lang w:eastAsia="zh-CN"/>
              </w:rPr>
              <w:t>商品</w:t>
            </w:r>
            <w:r>
              <w:rPr>
                <w:rFonts w:ascii="宋体" w:hAnsi="宋体" w:cs="宋体"/>
                <w:kern w:val="0"/>
                <w:sz w:val="18"/>
                <w:szCs w:val="18"/>
                <w:lang w:eastAsia="zh-CN"/>
              </w:rPr>
              <w:t>代码前12位</w:t>
            </w:r>
          </w:p>
        </w:tc>
        <w:tc>
          <w:tcPr>
            <w:tcW w:w="1668" w:type="pct"/>
            <w:tcBorders>
              <w:top w:val="single" w:color="000000" w:sz="8" w:space="0"/>
              <w:left w:val="single" w:color="000000" w:sz="4" w:space="0"/>
              <w:bottom w:val="single" w:color="000000" w:sz="8" w:space="0"/>
              <w:right w:val="single" w:color="000000" w:sz="8" w:space="0"/>
            </w:tcBorders>
          </w:tcPr>
          <w:p w14:paraId="35E96B54">
            <w:pPr>
              <w:autoSpaceDE w:val="0"/>
              <w:autoSpaceDN w:val="0"/>
              <w:adjustRightInd/>
              <w:spacing w:before="23" w:line="225" w:lineRule="auto"/>
              <w:jc w:val="center"/>
              <w:rPr>
                <w:rFonts w:ascii="宋体" w:hAnsi="宋体" w:cs="宋体"/>
                <w:kern w:val="0"/>
                <w:sz w:val="22"/>
                <w:szCs w:val="22"/>
                <w:lang w:eastAsia="en-US"/>
              </w:rPr>
            </w:pPr>
            <w:r>
              <w:rPr>
                <w:rFonts w:ascii="宋体" w:hAnsi="宋体" w:cs="宋体"/>
                <w:spacing w:val="-6"/>
                <w:kern w:val="0"/>
                <w:sz w:val="18"/>
                <w:szCs w:val="18"/>
                <w:lang w:eastAsia="en-US"/>
              </w:rPr>
              <w:t>校验码</w:t>
            </w:r>
          </w:p>
        </w:tc>
      </w:tr>
      <w:tr w14:paraId="0FEFC475">
        <w:tblPrEx>
          <w:tblCellMar>
            <w:top w:w="0" w:type="dxa"/>
            <w:left w:w="0" w:type="dxa"/>
            <w:bottom w:w="0" w:type="dxa"/>
            <w:right w:w="0" w:type="dxa"/>
          </w:tblCellMar>
        </w:tblPrEx>
        <w:trPr>
          <w:trHeight w:val="293" w:hRule="exact"/>
        </w:trPr>
        <w:tc>
          <w:tcPr>
            <w:tcW w:w="1293" w:type="pct"/>
            <w:tcBorders>
              <w:top w:val="single" w:color="000000" w:sz="8" w:space="0"/>
              <w:left w:val="single" w:color="000000" w:sz="8" w:space="0"/>
              <w:bottom w:val="single" w:color="000000" w:sz="8" w:space="0"/>
              <w:right w:val="single" w:color="000000" w:sz="4" w:space="0"/>
            </w:tcBorders>
          </w:tcPr>
          <w:p w14:paraId="34F781DB">
            <w:pPr>
              <w:autoSpaceDE w:val="0"/>
              <w:autoSpaceDN w:val="0"/>
              <w:adjustRightInd/>
              <w:spacing w:before="31" w:line="240" w:lineRule="auto"/>
              <w:jc w:val="center"/>
              <w:rPr>
                <w:rFonts w:ascii="宋体" w:hAnsi="宋体" w:cs="宋体"/>
                <w:kern w:val="0"/>
                <w:sz w:val="22"/>
                <w:szCs w:val="22"/>
                <w:lang w:eastAsia="en-US"/>
              </w:rPr>
            </w:pPr>
            <w:r>
              <w:rPr>
                <w:rFonts w:ascii="宋体" w:hAnsi="宋体" w:cs="宋体"/>
                <w:spacing w:val="-18"/>
                <w:kern w:val="0"/>
                <w:sz w:val="18"/>
                <w:szCs w:val="18"/>
                <w:lang w:eastAsia="en-US"/>
              </w:rPr>
              <w:t>V</w:t>
            </w:r>
          </w:p>
        </w:tc>
        <w:tc>
          <w:tcPr>
            <w:tcW w:w="2039" w:type="pct"/>
            <w:tcBorders>
              <w:top w:val="single" w:color="000000" w:sz="8" w:space="0"/>
              <w:left w:val="single" w:color="000000" w:sz="4" w:space="0"/>
              <w:bottom w:val="single" w:color="000000" w:sz="8" w:space="0"/>
              <w:right w:val="single" w:color="000000" w:sz="4" w:space="0"/>
            </w:tcBorders>
          </w:tcPr>
          <w:p w14:paraId="163D7C69">
            <w:pPr>
              <w:autoSpaceDE w:val="0"/>
              <w:autoSpaceDN w:val="0"/>
              <w:adjustRightInd/>
              <w:spacing w:before="48" w:line="230" w:lineRule="auto"/>
              <w:ind w:left="173" w:firstLine="424"/>
              <w:jc w:val="left"/>
              <w:rPr>
                <w:rFonts w:ascii="宋体" w:hAnsi="宋体" w:cs="宋体"/>
                <w:kern w:val="0"/>
                <w:sz w:val="22"/>
                <w:szCs w:val="22"/>
                <w:lang w:eastAsia="en-US"/>
              </w:rPr>
            </w:pP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13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12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11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10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9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8 </w:t>
            </w:r>
            <w:r>
              <w:rPr>
                <w:rFonts w:ascii="宋体" w:hAnsi="宋体" w:cs="宋体"/>
                <w:spacing w:val="17"/>
                <w:kern w:val="0"/>
                <w:sz w:val="18"/>
                <w:szCs w:val="18"/>
                <w:lang w:eastAsia="en-US"/>
              </w:rPr>
              <w:t>X</w:t>
            </w:r>
            <w:r>
              <w:rPr>
                <w:rFonts w:ascii="宋体" w:hAnsi="宋体" w:cs="宋体"/>
                <w:spacing w:val="9"/>
                <w:kern w:val="0"/>
                <w:sz w:val="10"/>
                <w:szCs w:val="10"/>
                <w:lang w:eastAsia="en-US"/>
              </w:rPr>
              <w:t xml:space="preserve">7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6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5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4 </w:t>
            </w:r>
            <w:r>
              <w:rPr>
                <w:rFonts w:ascii="宋体" w:hAnsi="宋体" w:cs="宋体"/>
                <w:spacing w:val="16"/>
                <w:kern w:val="0"/>
                <w:sz w:val="18"/>
                <w:szCs w:val="18"/>
                <w:lang w:eastAsia="en-US"/>
              </w:rPr>
              <w:t>X</w:t>
            </w:r>
            <w:r>
              <w:rPr>
                <w:rFonts w:ascii="宋体" w:hAnsi="宋体" w:cs="宋体"/>
                <w:spacing w:val="9"/>
                <w:kern w:val="0"/>
                <w:sz w:val="10"/>
                <w:szCs w:val="10"/>
                <w:lang w:eastAsia="en-US"/>
              </w:rPr>
              <w:t xml:space="preserve">3 </w:t>
            </w:r>
            <w:r>
              <w:rPr>
                <w:rFonts w:ascii="宋体" w:hAnsi="宋体" w:cs="宋体"/>
                <w:spacing w:val="17"/>
                <w:kern w:val="0"/>
                <w:sz w:val="18"/>
                <w:szCs w:val="18"/>
                <w:lang w:eastAsia="en-US"/>
              </w:rPr>
              <w:t>X</w:t>
            </w:r>
            <w:r>
              <w:rPr>
                <w:rFonts w:ascii="宋体" w:hAnsi="宋体" w:cs="宋体"/>
                <w:spacing w:val="9"/>
                <w:kern w:val="0"/>
                <w:sz w:val="10"/>
                <w:szCs w:val="10"/>
                <w:lang w:eastAsia="en-US"/>
              </w:rPr>
              <w:t xml:space="preserve">2 </w:t>
            </w:r>
          </w:p>
        </w:tc>
        <w:tc>
          <w:tcPr>
            <w:tcW w:w="1668" w:type="pct"/>
            <w:tcBorders>
              <w:top w:val="single" w:color="000000" w:sz="8" w:space="0"/>
              <w:left w:val="single" w:color="000000" w:sz="4" w:space="0"/>
              <w:bottom w:val="single" w:color="000000" w:sz="8" w:space="0"/>
              <w:right w:val="single" w:color="000000" w:sz="8" w:space="0"/>
            </w:tcBorders>
          </w:tcPr>
          <w:p w14:paraId="4FDA976B">
            <w:pPr>
              <w:autoSpaceDE w:val="0"/>
              <w:autoSpaceDN w:val="0"/>
              <w:adjustRightInd/>
              <w:spacing w:before="31" w:line="240" w:lineRule="auto"/>
              <w:jc w:val="center"/>
              <w:rPr>
                <w:rFonts w:ascii="宋体" w:hAnsi="宋体" w:cs="宋体"/>
                <w:kern w:val="0"/>
                <w:sz w:val="22"/>
                <w:szCs w:val="22"/>
                <w:lang w:eastAsia="en-US"/>
              </w:rPr>
            </w:pPr>
            <w:r>
              <w:rPr>
                <w:rFonts w:ascii="宋体" w:hAnsi="宋体" w:cs="宋体"/>
                <w:spacing w:val="16"/>
                <w:kern w:val="0"/>
                <w:sz w:val="18"/>
                <w:szCs w:val="18"/>
                <w:lang w:eastAsia="en-US"/>
              </w:rPr>
              <w:t>X</w:t>
            </w:r>
            <w:r>
              <w:rPr>
                <w:rFonts w:ascii="宋体" w:hAnsi="宋体" w:cs="宋体"/>
                <w:spacing w:val="9"/>
                <w:kern w:val="0"/>
                <w:sz w:val="10"/>
                <w:szCs w:val="10"/>
                <w:lang w:eastAsia="en-US"/>
              </w:rPr>
              <w:t>1</w:t>
            </w:r>
          </w:p>
        </w:tc>
      </w:tr>
    </w:tbl>
    <w:p w14:paraId="2036E1F5">
      <w:pPr>
        <w:pStyle w:val="183"/>
      </w:pPr>
      <w:r>
        <w:rPr>
          <w:rFonts w:hint="eastAsia"/>
        </w:rPr>
        <w:t>左起第1位数字为包装指示符“V”，用于指示箱包的不同包装级别，取值范围为“1～9”。其中：“1～8”用于定量储运包装商品，“9”用于变量储运包装商品；第2～13位数字“</w:t>
      </w:r>
      <w:r>
        <w:rPr>
          <w:rFonts w:hAnsi="宋体" w:cs="宋体"/>
          <w:spacing w:val="16"/>
        </w:rPr>
        <w:t>X</w:t>
      </w:r>
      <w:r>
        <w:rPr>
          <w:rFonts w:hAnsi="宋体" w:cs="宋体"/>
          <w:spacing w:val="9"/>
          <w:sz w:val="10"/>
          <w:szCs w:val="10"/>
        </w:rPr>
        <w:t>13</w:t>
      </w:r>
      <w:r>
        <w:rPr>
          <w:rFonts w:hint="eastAsia"/>
        </w:rPr>
        <w:t>～</w:t>
      </w:r>
      <w:r>
        <w:rPr>
          <w:rFonts w:hAnsi="宋体" w:cs="宋体"/>
          <w:spacing w:val="17"/>
        </w:rPr>
        <w:t>X</w:t>
      </w:r>
      <w:r>
        <w:rPr>
          <w:rFonts w:hAnsi="宋体" w:cs="宋体"/>
          <w:spacing w:val="9"/>
          <w:sz w:val="10"/>
          <w:szCs w:val="10"/>
        </w:rPr>
        <w:t>2</w:t>
      </w:r>
      <w:r>
        <w:rPr>
          <w:rFonts w:hint="eastAsia"/>
        </w:rPr>
        <w:t>”为内部所含商品标识代码前12位，即商品标识代码去掉校验码后的12位数字，如果不足12位，左起补“0”以补足12位；最后1</w:t>
      </w:r>
      <w:bookmarkStart w:id="66" w:name="OLE_LINK28"/>
      <w:bookmarkStart w:id="67" w:name="OLE_LINK27"/>
      <w:r>
        <w:rPr>
          <w:rFonts w:hint="eastAsia"/>
        </w:rPr>
        <w:t>位为校验码，用于校验整个编码的正误。</w:t>
      </w:r>
    </w:p>
    <w:bookmarkEnd w:id="66"/>
    <w:bookmarkEnd w:id="67"/>
    <w:p w14:paraId="11DF0F57">
      <w:pPr>
        <w:pStyle w:val="109"/>
        <w:spacing w:before="120" w:after="120"/>
      </w:pPr>
      <w:r>
        <w:rPr>
          <w:rFonts w:hint="eastAsia"/>
        </w:rPr>
        <w:t>附加</w:t>
      </w:r>
      <w:r>
        <w:t>信息</w:t>
      </w:r>
      <w:r>
        <w:rPr>
          <w:rFonts w:hint="eastAsia"/>
        </w:rPr>
        <w:t>商</w:t>
      </w:r>
      <w:r>
        <w:t>品</w:t>
      </w:r>
      <w:r>
        <w:rPr>
          <w:rFonts w:hint="eastAsia"/>
        </w:rPr>
        <w:t>编码</w:t>
      </w:r>
    </w:p>
    <w:p w14:paraId="31778410">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附加信息商</w:t>
      </w:r>
      <w:r>
        <w:rPr>
          <w:rFonts w:ascii="宋体" w:hAnsi="Times New Roman"/>
          <w:kern w:val="0"/>
          <w:szCs w:val="20"/>
        </w:rPr>
        <w:t>品编码</w:t>
      </w:r>
      <w:r>
        <w:rPr>
          <w:rFonts w:hint="eastAsia" w:ascii="宋体" w:hAnsi="Times New Roman"/>
          <w:kern w:val="0"/>
          <w:szCs w:val="20"/>
        </w:rPr>
        <w:t>数据结构宜由GTIN和附加信息代码的单元数据串按顺序组成，见表3。其中，GTIN单元数据串为必选项，数据编码格式和校验码的计算方法应符合GB/T 16</w:t>
      </w:r>
      <w:r>
        <w:rPr>
          <w:rFonts w:ascii="宋体" w:hAnsi="Times New Roman"/>
          <w:kern w:val="0"/>
          <w:szCs w:val="20"/>
        </w:rPr>
        <w:t>9</w:t>
      </w:r>
      <w:r>
        <w:rPr>
          <w:rFonts w:hint="eastAsia" w:ascii="宋体" w:hAnsi="Times New Roman"/>
          <w:kern w:val="0"/>
          <w:szCs w:val="20"/>
        </w:rPr>
        <w:t>86的规定；附加信息单元数据串为可选项，每个单元数据串由AI和AI数据字段组成。通信物资采购中常用的AI和A</w:t>
      </w:r>
      <w:r>
        <w:rPr>
          <w:rFonts w:ascii="宋体" w:hAnsi="Times New Roman"/>
          <w:kern w:val="0"/>
          <w:szCs w:val="20"/>
        </w:rPr>
        <w:t>I</w:t>
      </w:r>
      <w:r>
        <w:rPr>
          <w:rFonts w:hint="eastAsia" w:ascii="宋体" w:hAnsi="Times New Roman"/>
          <w:kern w:val="0"/>
          <w:szCs w:val="20"/>
        </w:rPr>
        <w:t>数据字段见附录A，当需要增加单元数据串时，AI和AI数据字段应符合GB/T</w:t>
      </w:r>
      <w:r>
        <w:rPr>
          <w:rFonts w:ascii="宋体" w:hAnsi="Times New Roman"/>
          <w:kern w:val="0"/>
          <w:szCs w:val="20"/>
        </w:rPr>
        <w:t xml:space="preserve"> </w:t>
      </w:r>
      <w:r>
        <w:rPr>
          <w:rFonts w:hint="eastAsia" w:ascii="宋体" w:hAnsi="Times New Roman"/>
          <w:kern w:val="0"/>
          <w:szCs w:val="20"/>
        </w:rPr>
        <w:t>16986的规定。</w:t>
      </w:r>
    </w:p>
    <w:p w14:paraId="7548E65E">
      <w:pPr>
        <w:pStyle w:val="116"/>
        <w:spacing w:before="120" w:after="120"/>
      </w:pPr>
      <w:r>
        <w:rPr>
          <w:rFonts w:hint="eastAsia"/>
        </w:rPr>
        <w:t>含附加</w:t>
      </w:r>
      <w:r>
        <w:t>信息</w:t>
      </w:r>
      <w:r>
        <w:rPr>
          <w:rFonts w:hint="eastAsia"/>
        </w:rPr>
        <w:t>商品编码数据结构</w:t>
      </w:r>
    </w:p>
    <w:tbl>
      <w:tblPr>
        <w:tblStyle w:val="24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78"/>
        <w:gridCol w:w="778"/>
        <w:gridCol w:w="3133"/>
        <w:gridCol w:w="1569"/>
        <w:gridCol w:w="3116"/>
      </w:tblGrid>
      <w:tr w14:paraId="2DD8E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338" w:type="pct"/>
            <w:gridSpan w:val="4"/>
            <w:tcBorders>
              <w:top w:val="single" w:color="auto" w:sz="8" w:space="0"/>
              <w:bottom w:val="single" w:color="auto" w:sz="8" w:space="0"/>
            </w:tcBorders>
            <w:vAlign w:val="center"/>
          </w:tcPr>
          <w:p w14:paraId="1DB61E35">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GTIN单元数据串</w:t>
            </w:r>
          </w:p>
        </w:tc>
        <w:tc>
          <w:tcPr>
            <w:tcW w:w="1662" w:type="pct"/>
            <w:vMerge w:val="restart"/>
            <w:tcBorders>
              <w:top w:val="single" w:color="auto" w:sz="8" w:space="0"/>
            </w:tcBorders>
            <w:vAlign w:val="center"/>
          </w:tcPr>
          <w:p w14:paraId="6EB1961E">
            <w:pPr>
              <w:autoSpaceDE w:val="0"/>
              <w:autoSpaceDN w:val="0"/>
              <w:spacing w:line="240" w:lineRule="auto"/>
              <w:jc w:val="center"/>
              <w:rPr>
                <w:rFonts w:ascii="宋体" w:hAnsi="Times New Roman"/>
                <w:kern w:val="0"/>
                <w:sz w:val="18"/>
                <w:szCs w:val="20"/>
              </w:rPr>
            </w:pPr>
            <w:r>
              <w:rPr>
                <w:rFonts w:hint="eastAsia" w:ascii="宋体" w:hAnsi="Times New Roman"/>
                <w:kern w:val="0"/>
                <w:sz w:val="18"/>
                <w:szCs w:val="20"/>
              </w:rPr>
              <w:t>附加信息代码单元数据串</w:t>
            </w:r>
          </w:p>
        </w:tc>
      </w:tr>
      <w:tr w14:paraId="51291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pct"/>
            <w:tcBorders>
              <w:top w:val="single" w:color="auto" w:sz="8" w:space="0"/>
            </w:tcBorders>
            <w:vAlign w:val="center"/>
          </w:tcPr>
          <w:p w14:paraId="752E7EE6">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AI</w:t>
            </w:r>
          </w:p>
        </w:tc>
        <w:tc>
          <w:tcPr>
            <w:tcW w:w="415" w:type="pct"/>
            <w:tcBorders>
              <w:top w:val="single" w:color="auto" w:sz="8" w:space="0"/>
            </w:tcBorders>
            <w:vAlign w:val="center"/>
          </w:tcPr>
          <w:p w14:paraId="74FA683A">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指示符</w:t>
            </w:r>
          </w:p>
        </w:tc>
        <w:tc>
          <w:tcPr>
            <w:tcW w:w="1671" w:type="pct"/>
            <w:tcBorders>
              <w:top w:val="single" w:color="auto" w:sz="8" w:space="0"/>
            </w:tcBorders>
            <w:vAlign w:val="center"/>
          </w:tcPr>
          <w:p w14:paraId="457D67D0">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厂商识别代码+商品项目代码</w:t>
            </w:r>
          </w:p>
        </w:tc>
        <w:tc>
          <w:tcPr>
            <w:tcW w:w="837" w:type="pct"/>
            <w:tcBorders>
              <w:top w:val="single" w:color="auto" w:sz="8" w:space="0"/>
            </w:tcBorders>
            <w:vAlign w:val="center"/>
          </w:tcPr>
          <w:p w14:paraId="77048262">
            <w:pPr>
              <w:widowControl/>
              <w:autoSpaceDE w:val="0"/>
              <w:autoSpaceDN w:val="0"/>
              <w:adjustRightInd/>
              <w:spacing w:line="240" w:lineRule="auto"/>
              <w:jc w:val="center"/>
              <w:rPr>
                <w:rFonts w:ascii="宋体" w:hAnsi="Times New Roman"/>
                <w:kern w:val="0"/>
                <w:sz w:val="18"/>
                <w:szCs w:val="20"/>
              </w:rPr>
            </w:pPr>
            <w:r>
              <w:rPr>
                <w:rFonts w:hint="eastAsia" w:ascii="宋体" w:hAnsi="Times New Roman"/>
                <w:kern w:val="0"/>
                <w:sz w:val="18"/>
                <w:szCs w:val="20"/>
              </w:rPr>
              <w:t>校验码</w:t>
            </w:r>
          </w:p>
        </w:tc>
        <w:tc>
          <w:tcPr>
            <w:tcW w:w="1662" w:type="pct"/>
            <w:vMerge w:val="continue"/>
            <w:vAlign w:val="center"/>
          </w:tcPr>
          <w:p w14:paraId="030AD20E">
            <w:pPr>
              <w:widowControl/>
              <w:autoSpaceDE w:val="0"/>
              <w:autoSpaceDN w:val="0"/>
              <w:adjustRightInd/>
              <w:spacing w:line="240" w:lineRule="auto"/>
              <w:jc w:val="center"/>
              <w:rPr>
                <w:rFonts w:ascii="宋体" w:hAnsi="Times New Roman"/>
                <w:kern w:val="0"/>
                <w:sz w:val="18"/>
                <w:szCs w:val="20"/>
              </w:rPr>
            </w:pPr>
          </w:p>
        </w:tc>
      </w:tr>
      <w:tr w14:paraId="0F3F8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pct"/>
            <w:vAlign w:val="center"/>
          </w:tcPr>
          <w:p w14:paraId="6CE0B907">
            <w:pPr>
              <w:pStyle w:val="184"/>
              <w:numPr>
                <w:ilvl w:val="0"/>
                <w:numId w:val="0"/>
              </w:numPr>
              <w:jc w:val="center"/>
            </w:pPr>
            <w:r>
              <w:rPr>
                <w:rFonts w:hint="eastAsia"/>
              </w:rPr>
              <w:t>01</w:t>
            </w:r>
          </w:p>
        </w:tc>
        <w:tc>
          <w:tcPr>
            <w:tcW w:w="415" w:type="pct"/>
            <w:vAlign w:val="center"/>
          </w:tcPr>
          <w:p w14:paraId="476E10A5">
            <w:pPr>
              <w:pStyle w:val="184"/>
              <w:numPr>
                <w:ilvl w:val="0"/>
                <w:numId w:val="0"/>
              </w:numPr>
              <w:jc w:val="center"/>
            </w:pPr>
            <w:r>
              <w:rPr>
                <w:szCs w:val="20"/>
              </w:rPr>
              <w:t>X</w:t>
            </w:r>
            <w:r>
              <w:rPr>
                <w:szCs w:val="20"/>
                <w:vertAlign w:val="subscript"/>
              </w:rPr>
              <w:t>14</w:t>
            </w:r>
          </w:p>
        </w:tc>
        <w:tc>
          <w:tcPr>
            <w:tcW w:w="1671" w:type="pct"/>
            <w:vAlign w:val="center"/>
          </w:tcPr>
          <w:p w14:paraId="64816A26">
            <w:pPr>
              <w:pStyle w:val="184"/>
              <w:numPr>
                <w:ilvl w:val="0"/>
                <w:numId w:val="0"/>
              </w:numPr>
              <w:jc w:val="center"/>
            </w:pPr>
            <w:r>
              <w:rPr>
                <w:szCs w:val="20"/>
              </w:rPr>
              <w:t>X</w:t>
            </w:r>
            <w:r>
              <w:rPr>
                <w:szCs w:val="20"/>
                <w:vertAlign w:val="subscript"/>
              </w:rPr>
              <w:t>13</w:t>
            </w:r>
            <w:r>
              <w:rPr>
                <w:rFonts w:hint="eastAsia"/>
                <w:szCs w:val="20"/>
              </w:rPr>
              <w:t xml:space="preserve"> </w:t>
            </w:r>
            <w:r>
              <w:rPr>
                <w:szCs w:val="20"/>
              </w:rPr>
              <w:t>X</w:t>
            </w:r>
            <w:r>
              <w:rPr>
                <w:szCs w:val="20"/>
                <w:vertAlign w:val="subscript"/>
              </w:rPr>
              <w:t>12</w:t>
            </w:r>
            <w:r>
              <w:rPr>
                <w:rFonts w:hint="eastAsia"/>
                <w:szCs w:val="20"/>
              </w:rPr>
              <w:t xml:space="preserve"> </w:t>
            </w:r>
            <w:r>
              <w:rPr>
                <w:szCs w:val="20"/>
              </w:rPr>
              <w:t>X</w:t>
            </w:r>
            <w:r>
              <w:rPr>
                <w:szCs w:val="20"/>
                <w:vertAlign w:val="subscript"/>
              </w:rPr>
              <w:t>11</w:t>
            </w:r>
            <w:r>
              <w:rPr>
                <w:rFonts w:hint="eastAsia"/>
                <w:szCs w:val="20"/>
              </w:rPr>
              <w:t xml:space="preserve"> </w:t>
            </w:r>
            <w:r>
              <w:rPr>
                <w:szCs w:val="20"/>
              </w:rPr>
              <w:t>X</w:t>
            </w:r>
            <w:r>
              <w:rPr>
                <w:szCs w:val="20"/>
                <w:vertAlign w:val="subscript"/>
              </w:rPr>
              <w:t>10</w:t>
            </w:r>
            <w:r>
              <w:rPr>
                <w:rFonts w:hint="eastAsia"/>
                <w:szCs w:val="20"/>
              </w:rPr>
              <w:t xml:space="preserve"> </w:t>
            </w:r>
            <w:r>
              <w:rPr>
                <w:szCs w:val="20"/>
              </w:rPr>
              <w:t>X</w:t>
            </w:r>
            <w:r>
              <w:rPr>
                <w:szCs w:val="20"/>
                <w:vertAlign w:val="subscript"/>
              </w:rPr>
              <w:t>9</w:t>
            </w:r>
            <w:r>
              <w:rPr>
                <w:rFonts w:hint="eastAsia"/>
                <w:szCs w:val="20"/>
              </w:rPr>
              <w:t xml:space="preserve"> </w:t>
            </w:r>
            <w:r>
              <w:rPr>
                <w:szCs w:val="20"/>
              </w:rPr>
              <w:t>X</w:t>
            </w:r>
            <w:r>
              <w:rPr>
                <w:szCs w:val="20"/>
                <w:vertAlign w:val="subscript"/>
              </w:rPr>
              <w:t>8</w:t>
            </w:r>
            <w:r>
              <w:rPr>
                <w:rFonts w:hint="eastAsia"/>
                <w:szCs w:val="20"/>
              </w:rPr>
              <w:t xml:space="preserve"> </w:t>
            </w:r>
            <w:r>
              <w:rPr>
                <w:szCs w:val="20"/>
              </w:rPr>
              <w:t>X</w:t>
            </w:r>
            <w:r>
              <w:rPr>
                <w:szCs w:val="20"/>
                <w:vertAlign w:val="subscript"/>
              </w:rPr>
              <w:t>7</w:t>
            </w:r>
            <w:r>
              <w:rPr>
                <w:rFonts w:hint="eastAsia"/>
                <w:szCs w:val="20"/>
              </w:rPr>
              <w:t xml:space="preserve"> </w:t>
            </w:r>
            <w:r>
              <w:rPr>
                <w:szCs w:val="20"/>
              </w:rPr>
              <w:t>X</w:t>
            </w:r>
            <w:r>
              <w:rPr>
                <w:szCs w:val="20"/>
                <w:vertAlign w:val="subscript"/>
              </w:rPr>
              <w:t>6</w:t>
            </w:r>
            <w:r>
              <w:rPr>
                <w:rFonts w:hint="eastAsia"/>
                <w:szCs w:val="20"/>
              </w:rPr>
              <w:t xml:space="preserve"> </w:t>
            </w:r>
            <w:r>
              <w:rPr>
                <w:szCs w:val="20"/>
              </w:rPr>
              <w:t>X</w:t>
            </w:r>
            <w:r>
              <w:rPr>
                <w:szCs w:val="20"/>
                <w:vertAlign w:val="subscript"/>
              </w:rPr>
              <w:t>5</w:t>
            </w:r>
            <w:r>
              <w:rPr>
                <w:rFonts w:hint="eastAsia"/>
                <w:szCs w:val="20"/>
              </w:rPr>
              <w:t xml:space="preserve"> </w:t>
            </w:r>
            <w:r>
              <w:rPr>
                <w:szCs w:val="20"/>
              </w:rPr>
              <w:t>X</w:t>
            </w:r>
            <w:r>
              <w:rPr>
                <w:szCs w:val="20"/>
                <w:vertAlign w:val="subscript"/>
              </w:rPr>
              <w:t>4</w:t>
            </w:r>
            <w:r>
              <w:rPr>
                <w:rFonts w:hint="eastAsia"/>
                <w:szCs w:val="20"/>
              </w:rPr>
              <w:t xml:space="preserve"> </w:t>
            </w:r>
            <w:r>
              <w:rPr>
                <w:szCs w:val="20"/>
              </w:rPr>
              <w:t>X</w:t>
            </w:r>
            <w:r>
              <w:rPr>
                <w:szCs w:val="20"/>
                <w:vertAlign w:val="subscript"/>
              </w:rPr>
              <w:t>3</w:t>
            </w:r>
            <w:r>
              <w:rPr>
                <w:rFonts w:hint="eastAsia"/>
                <w:szCs w:val="20"/>
              </w:rPr>
              <w:t xml:space="preserve"> </w:t>
            </w:r>
            <w:r>
              <w:rPr>
                <w:szCs w:val="20"/>
              </w:rPr>
              <w:t>X</w:t>
            </w:r>
            <w:r>
              <w:rPr>
                <w:szCs w:val="20"/>
                <w:vertAlign w:val="subscript"/>
              </w:rPr>
              <w:t>2</w:t>
            </w:r>
          </w:p>
        </w:tc>
        <w:tc>
          <w:tcPr>
            <w:tcW w:w="837" w:type="pct"/>
            <w:vAlign w:val="center"/>
          </w:tcPr>
          <w:p w14:paraId="331A8A5E">
            <w:pPr>
              <w:pStyle w:val="184"/>
              <w:numPr>
                <w:ilvl w:val="0"/>
                <w:numId w:val="0"/>
              </w:numPr>
              <w:ind w:left="210" w:leftChars="100" w:firstLine="540" w:firstLineChars="300"/>
            </w:pPr>
            <w:r>
              <w:rPr>
                <w:szCs w:val="20"/>
              </w:rPr>
              <w:t>X</w:t>
            </w:r>
            <w:r>
              <w:rPr>
                <w:szCs w:val="20"/>
                <w:vertAlign w:val="subscript"/>
              </w:rPr>
              <w:t>1</w:t>
            </w:r>
          </w:p>
        </w:tc>
        <w:tc>
          <w:tcPr>
            <w:tcW w:w="1662" w:type="pct"/>
            <w:vAlign w:val="center"/>
          </w:tcPr>
          <w:p w14:paraId="45EF7A9C">
            <w:pPr>
              <w:pStyle w:val="184"/>
              <w:numPr>
                <w:ilvl w:val="0"/>
                <w:numId w:val="0"/>
              </w:numPr>
              <w:jc w:val="center"/>
            </w:pPr>
            <w:r>
              <w:rPr>
                <w:rFonts w:hint="eastAsia"/>
                <w:szCs w:val="20"/>
              </w:rPr>
              <w:t>AI+定长/不定长字符串</w:t>
            </w:r>
          </w:p>
        </w:tc>
      </w:tr>
    </w:tbl>
    <w:p w14:paraId="6F416C31">
      <w:pPr>
        <w:pStyle w:val="108"/>
        <w:spacing w:before="240" w:after="240"/>
      </w:pPr>
      <w:bookmarkStart w:id="68" w:name="_Toc192854644"/>
      <w:bookmarkStart w:id="69" w:name="_Toc207198734"/>
      <w:bookmarkStart w:id="70" w:name="_Toc207373276"/>
      <w:r>
        <w:rPr>
          <w:rFonts w:hint="eastAsia"/>
        </w:rPr>
        <w:t>符号要求</w:t>
      </w:r>
      <w:bookmarkEnd w:id="68"/>
      <w:bookmarkEnd w:id="69"/>
      <w:bookmarkEnd w:id="70"/>
    </w:p>
    <w:p w14:paraId="29F46837">
      <w:pPr>
        <w:pStyle w:val="109"/>
        <w:spacing w:before="120" w:after="120"/>
      </w:pPr>
      <w:bookmarkStart w:id="71" w:name="_Toc192854645"/>
      <w:r>
        <w:rPr>
          <w:rFonts w:hint="eastAsia"/>
        </w:rPr>
        <w:t xml:space="preserve">码制 </w:t>
      </w:r>
    </w:p>
    <w:p w14:paraId="635E0229">
      <w:pPr>
        <w:pStyle w:val="69"/>
        <w:spacing w:before="120" w:after="120"/>
        <w:rPr>
          <w:rFonts w:ascii="宋体" w:hAnsi="宋体" w:eastAsia="宋体"/>
        </w:rPr>
      </w:pPr>
      <w:r>
        <w:rPr>
          <w:rFonts w:hint="eastAsia" w:ascii="宋体" w:hAnsi="宋体" w:eastAsia="宋体"/>
        </w:rPr>
        <w:t>通信物资采购商品条码表示可采用一维条码和二维码，码制选择根据实际需求可选择EAN</w:t>
      </w:r>
      <w:r>
        <w:rPr>
          <w:rFonts w:ascii="宋体" w:hAnsi="宋体" w:eastAsia="宋体"/>
        </w:rPr>
        <w:t>-13</w:t>
      </w:r>
      <w:r>
        <w:rPr>
          <w:rFonts w:hint="eastAsia" w:ascii="宋体" w:hAnsi="宋体" w:eastAsia="宋体"/>
        </w:rPr>
        <w:t>条</w:t>
      </w:r>
      <w:r>
        <w:rPr>
          <w:rFonts w:ascii="宋体" w:hAnsi="宋体" w:eastAsia="宋体"/>
        </w:rPr>
        <w:t>码、</w:t>
      </w:r>
      <w:r>
        <w:rPr>
          <w:rFonts w:hint="eastAsia" w:ascii="宋体" w:hAnsi="宋体" w:eastAsia="宋体"/>
        </w:rPr>
        <w:t>ITF-14条码、GS1-128条码、GS1模式的快速响应矩阵码、数据矩阵码、汉信码，具体如下所示：</w:t>
      </w:r>
    </w:p>
    <w:p w14:paraId="30B1BDC5">
      <w:pPr>
        <w:pStyle w:val="178"/>
      </w:pPr>
      <w:r>
        <w:rPr>
          <w:rFonts w:hint="eastAsia"/>
        </w:rPr>
        <w:t>通信物资零售商品代码的条码表示可采用一维条码和二维码。一维条码采用EAN-13条码表示，按照GB 12904的规定，二维码采用</w:t>
      </w:r>
      <w:bookmarkStart w:id="72" w:name="OLE_LINK30"/>
      <w:bookmarkStart w:id="73" w:name="OLE_LINK29"/>
      <w:r>
        <w:rPr>
          <w:rFonts w:hint="eastAsia"/>
        </w:rPr>
        <w:t>GS1模式的</w:t>
      </w:r>
      <w:r>
        <w:rPr>
          <w:rFonts w:hint="eastAsia" w:hAnsi="宋体"/>
        </w:rPr>
        <w:t>快速响应矩阵码、数据矩阵码、汉信码，</w:t>
      </w:r>
      <w:bookmarkEnd w:id="72"/>
      <w:bookmarkEnd w:id="73"/>
      <w:r>
        <w:rPr>
          <w:rFonts w:hint="eastAsia" w:hAnsi="宋体"/>
        </w:rPr>
        <w:t>分别按照GB/T</w:t>
      </w:r>
      <w:r>
        <w:rPr>
          <w:rFonts w:hAnsi="宋体"/>
        </w:rPr>
        <w:t xml:space="preserve"> </w:t>
      </w:r>
      <w:r>
        <w:rPr>
          <w:rFonts w:hint="eastAsia" w:hAnsi="宋体"/>
        </w:rPr>
        <w:t>18284、GB/T 41208、GB/T</w:t>
      </w:r>
      <w:r>
        <w:rPr>
          <w:rFonts w:hAnsi="宋体"/>
        </w:rPr>
        <w:t xml:space="preserve"> 21049</w:t>
      </w:r>
      <w:r>
        <w:rPr>
          <w:rFonts w:hint="eastAsia" w:hAnsi="宋体"/>
        </w:rPr>
        <w:t>的规定</w:t>
      </w:r>
      <w:r>
        <w:rPr>
          <w:rFonts w:hint="eastAsia"/>
        </w:rPr>
        <w:t>；</w:t>
      </w:r>
    </w:p>
    <w:p w14:paraId="36019B01">
      <w:pPr>
        <w:pStyle w:val="178"/>
      </w:pPr>
      <w:r>
        <w:rPr>
          <w:rFonts w:hint="eastAsia"/>
        </w:rPr>
        <w:t>通信物资储运包装商品同时用于零售时，13位代码的条码表示可采用EAN-13条码表示，当仅用于非零售时，可采用ITF-14或GS1-128条码表示，分别按照GB/T</w:t>
      </w:r>
      <w:r>
        <w:t xml:space="preserve"> </w:t>
      </w:r>
      <w:r>
        <w:rPr>
          <w:rFonts w:hint="eastAsia"/>
        </w:rPr>
        <w:t>16830、GB/T 15425的规定；通信物资储运包装商品代码的条码表示也可采用GS1模式的</w:t>
      </w:r>
      <w:r>
        <w:rPr>
          <w:rFonts w:hint="eastAsia" w:hAnsi="宋体"/>
        </w:rPr>
        <w:t>快速响应矩阵码、数据矩阵码、汉信码；</w:t>
      </w:r>
    </w:p>
    <w:p w14:paraId="72619056">
      <w:pPr>
        <w:pStyle w:val="178"/>
      </w:pPr>
      <w:r>
        <w:rPr>
          <w:rFonts w:hint="eastAsia"/>
        </w:rPr>
        <w:t>通信物资包含附加信息代码的条码表示可采用GS1-128条码，也可采用GS1模式的快速响应矩阵码、数据矩阵码或汉信码。</w:t>
      </w:r>
    </w:p>
    <w:p w14:paraId="203B8EA7">
      <w:pPr>
        <w:pStyle w:val="69"/>
        <w:spacing w:before="120" w:after="120"/>
        <w:rPr>
          <w:rFonts w:ascii="宋体" w:hAnsi="宋体" w:eastAsia="宋体"/>
        </w:rPr>
      </w:pPr>
      <w:r>
        <w:rPr>
          <w:rFonts w:hint="eastAsia" w:ascii="宋体" w:hAnsi="宋体" w:eastAsia="宋体"/>
        </w:rPr>
        <w:t>条码符号应用示例见附录</w:t>
      </w:r>
      <w:r>
        <w:rPr>
          <w:rFonts w:ascii="宋体" w:hAnsi="宋体" w:eastAsia="宋体"/>
        </w:rPr>
        <w:t>B</w:t>
      </w:r>
      <w:r>
        <w:rPr>
          <w:rFonts w:hint="eastAsia" w:ascii="宋体" w:hAnsi="宋体" w:eastAsia="宋体"/>
        </w:rPr>
        <w:t>。</w:t>
      </w:r>
    </w:p>
    <w:p w14:paraId="3BE08B63">
      <w:pPr>
        <w:pStyle w:val="109"/>
        <w:spacing w:before="120" w:after="120"/>
      </w:pPr>
      <w:r>
        <w:rPr>
          <w:rFonts w:hint="eastAsia"/>
        </w:rPr>
        <w:t>尺寸</w:t>
      </w:r>
      <w:r>
        <w:t>与</w:t>
      </w:r>
      <w:bookmarkEnd w:id="71"/>
      <w:r>
        <w:rPr>
          <w:rFonts w:hint="eastAsia"/>
        </w:rPr>
        <w:t>等</w:t>
      </w:r>
      <w:r>
        <w:t>级</w:t>
      </w:r>
      <w:r>
        <w:rPr>
          <w:rFonts w:hint="eastAsia"/>
        </w:rPr>
        <w:t>要求</w:t>
      </w:r>
    </w:p>
    <w:p w14:paraId="30502AE9">
      <w:pPr>
        <w:pStyle w:val="169"/>
      </w:pPr>
      <w:r>
        <w:rPr>
          <w:rFonts w:hint="eastAsia"/>
        </w:rPr>
        <w:t>一维条码符号尺寸</w:t>
      </w:r>
      <w:r>
        <w:t>与</w:t>
      </w:r>
      <w:r>
        <w:rPr>
          <w:rFonts w:hint="eastAsia"/>
        </w:rPr>
        <w:t>等</w:t>
      </w:r>
      <w:r>
        <w:t>级</w:t>
      </w:r>
      <w:r>
        <w:rPr>
          <w:rFonts w:hint="eastAsia"/>
        </w:rPr>
        <w:t>要求应符合 GB 12904 和 GB/T 18348 的规定。</w:t>
      </w:r>
    </w:p>
    <w:p w14:paraId="0E8AED3C">
      <w:pPr>
        <w:pStyle w:val="169"/>
      </w:pPr>
      <w:r>
        <w:rPr>
          <w:rFonts w:hint="eastAsia"/>
        </w:rPr>
        <w:t>二维码符号尺寸</w:t>
      </w:r>
      <w:r>
        <w:t>与</w:t>
      </w:r>
      <w:r>
        <w:rPr>
          <w:rFonts w:hint="eastAsia"/>
        </w:rPr>
        <w:t>等</w:t>
      </w:r>
      <w:r>
        <w:t>级</w:t>
      </w:r>
      <w:r>
        <w:rPr>
          <w:rFonts w:hint="eastAsia"/>
        </w:rPr>
        <w:t>要求应符合 GB/T 33993 和 GB/T 23704 的规定。</w:t>
      </w:r>
    </w:p>
    <w:p w14:paraId="56B728D3">
      <w:pPr>
        <w:pStyle w:val="109"/>
        <w:spacing w:before="120" w:after="120"/>
      </w:pPr>
      <w:bookmarkStart w:id="74" w:name="_Toc192854647"/>
      <w:r>
        <w:rPr>
          <w:rFonts w:hint="eastAsia"/>
        </w:rPr>
        <w:t>条码符号颜色搭配</w:t>
      </w:r>
    </w:p>
    <w:p w14:paraId="5C445A7A">
      <w:pPr>
        <w:pStyle w:val="60"/>
        <w:ind w:firstLine="420"/>
      </w:pPr>
      <w:r>
        <w:rPr>
          <w:rFonts w:hint="eastAsia"/>
        </w:rPr>
        <w:t>条码符号的颜色搭配应符合GB 12904的规定。</w:t>
      </w:r>
    </w:p>
    <w:p w14:paraId="0CB3A7B2">
      <w:pPr>
        <w:pStyle w:val="109"/>
        <w:spacing w:before="120" w:after="120"/>
      </w:pPr>
      <w:r>
        <w:rPr>
          <w:rFonts w:hint="eastAsia"/>
        </w:rPr>
        <w:t>条</w:t>
      </w:r>
      <w:r>
        <w:t>码符号放置</w:t>
      </w:r>
      <w:bookmarkEnd w:id="74"/>
      <w:r>
        <w:rPr>
          <w:rFonts w:hint="eastAsia"/>
        </w:rPr>
        <w:t>位置</w:t>
      </w:r>
    </w:p>
    <w:p w14:paraId="63351195">
      <w:pPr>
        <w:pStyle w:val="60"/>
        <w:ind w:firstLine="420"/>
      </w:pPr>
      <w:r>
        <w:rPr>
          <w:rFonts w:hint="eastAsia"/>
        </w:rPr>
        <w:t>条码符号的放置位置选择应符合</w:t>
      </w:r>
      <w:r>
        <w:t>GB</w:t>
      </w:r>
      <w:r>
        <w:rPr>
          <w:rFonts w:hint="eastAsia"/>
        </w:rPr>
        <w:t>/T 14257的规定。</w:t>
      </w:r>
    </w:p>
    <w:p w14:paraId="43385D23">
      <w:pPr>
        <w:pStyle w:val="108"/>
        <w:spacing w:before="240" w:after="240"/>
      </w:pPr>
      <w:bookmarkStart w:id="75" w:name="_Toc207198735"/>
      <w:bookmarkStart w:id="76" w:name="_Toc207373277"/>
      <w:r>
        <w:rPr>
          <w:rFonts w:hint="eastAsia"/>
        </w:rPr>
        <w:t>条码符号印制</w:t>
      </w:r>
      <w:r>
        <w:t>要求</w:t>
      </w:r>
      <w:bookmarkEnd w:id="75"/>
      <w:bookmarkEnd w:id="76"/>
    </w:p>
    <w:p w14:paraId="5608672A">
      <w:pPr>
        <w:pStyle w:val="60"/>
        <w:ind w:firstLine="420"/>
      </w:pPr>
      <w:r>
        <w:rPr>
          <w:rFonts w:hint="eastAsia"/>
        </w:rPr>
        <w:t>条码符号印制要求如下：</w:t>
      </w:r>
    </w:p>
    <w:p w14:paraId="50C683D1">
      <w:pPr>
        <w:pStyle w:val="178"/>
        <w:numPr>
          <w:ilvl w:val="0"/>
          <w:numId w:val="32"/>
        </w:numPr>
      </w:pPr>
      <w:r>
        <w:rPr>
          <w:rFonts w:hint="eastAsia"/>
        </w:rPr>
        <w:t>光缆等金属类通信物资可采用激光蚀刻方式将条码符号直接标识到本体；</w:t>
      </w:r>
    </w:p>
    <w:p w14:paraId="46D6178E">
      <w:pPr>
        <w:pStyle w:val="178"/>
      </w:pPr>
      <w:r>
        <w:rPr>
          <w:rFonts w:hint="eastAsia"/>
        </w:rPr>
        <w:t>防腐电柱（木杆）等传输（线路</w:t>
      </w:r>
      <w:r>
        <w:t>）</w:t>
      </w:r>
      <w:r>
        <w:rPr>
          <w:rFonts w:hint="eastAsia"/>
        </w:rPr>
        <w:t>配</w:t>
      </w:r>
      <w:r>
        <w:t>套</w:t>
      </w:r>
      <w:r>
        <w:rPr>
          <w:rFonts w:hint="eastAsia"/>
        </w:rPr>
        <w:t>类通信物资可采用防腐、耐高温的金属铭牌印制条码符号，加挂在本体上并覆盖保护层，包括涂透明漆或覆上塑料膜；</w:t>
      </w:r>
    </w:p>
    <w:p w14:paraId="6E1DA774">
      <w:pPr>
        <w:pStyle w:val="178"/>
      </w:pPr>
      <w:r>
        <w:rPr>
          <w:rFonts w:hint="eastAsia"/>
        </w:rPr>
        <w:t>其他类通信物资如需进行全生命周期管理可将条码符号直接标识到本体，其他如耗材等无特殊要求的物资可将条码符号印制在包装上。</w:t>
      </w:r>
    </w:p>
    <w:p w14:paraId="05F06AA2">
      <w:pPr>
        <w:pStyle w:val="108"/>
        <w:spacing w:before="240" w:after="240"/>
      </w:pPr>
      <w:bookmarkStart w:id="77" w:name="_Toc192854648"/>
      <w:bookmarkStart w:id="78" w:name="_Toc207373278"/>
      <w:bookmarkStart w:id="79" w:name="_Toc207198736"/>
      <w:r>
        <w:rPr>
          <w:rFonts w:hint="eastAsia"/>
        </w:rPr>
        <w:t>应用</w:t>
      </w:r>
      <w:bookmarkEnd w:id="77"/>
      <w:r>
        <w:rPr>
          <w:rFonts w:hint="eastAsia"/>
        </w:rPr>
        <w:t>要求</w:t>
      </w:r>
      <w:bookmarkEnd w:id="78"/>
      <w:bookmarkEnd w:id="79"/>
    </w:p>
    <w:p w14:paraId="3C9114F6">
      <w:pPr>
        <w:pStyle w:val="166"/>
      </w:pPr>
      <w:bookmarkStart w:id="80" w:name="OLE_LINK13"/>
      <w:bookmarkStart w:id="81" w:name="OLE_LINK12"/>
      <w:r>
        <w:rPr>
          <w:rFonts w:hint="eastAsia"/>
        </w:rPr>
        <w:t>通</w:t>
      </w:r>
      <w:r>
        <w:t>信物资</w:t>
      </w:r>
      <w:bookmarkEnd w:id="80"/>
      <w:bookmarkEnd w:id="81"/>
      <w:r>
        <w:rPr>
          <w:rFonts w:hint="eastAsia"/>
        </w:rPr>
        <w:t>商品代码应采用GTIN，并用GTIN进行商品数据交换。</w:t>
      </w:r>
    </w:p>
    <w:p w14:paraId="6F1F42EB">
      <w:pPr>
        <w:pStyle w:val="166"/>
      </w:pPr>
      <w:r>
        <w:rPr>
          <w:rFonts w:hint="eastAsia"/>
        </w:rPr>
        <w:t>多种通信物资组合成一个商品时，可由供货方对商品进行编码，并对其中每一种物资编制包装组件代码，也可由采购方对其中每一种物资编制包装组件代码，包装组件编码见附录A。一种物资全生命周期只分配一个包装组件代码，包装组件代码一般仅供内部使用。</w:t>
      </w:r>
    </w:p>
    <w:p w14:paraId="727F190D">
      <w:pPr>
        <w:pStyle w:val="166"/>
      </w:pPr>
      <w:r>
        <w:rPr>
          <w:rFonts w:hint="eastAsia"/>
        </w:rPr>
        <w:t xml:space="preserve">采购的通信物资验收通过，进入资产建账并纳入国有资产管理时，采购方宜对物资分配资产唯一标识，进行全生命周期管理。资产编码要求与条码表示应符合 </w:t>
      </w:r>
      <w:bookmarkStart w:id="82" w:name="OLE_LINK7"/>
      <w:r>
        <w:rPr>
          <w:rFonts w:hint="eastAsia"/>
        </w:rPr>
        <w:t>GB/T 23833</w:t>
      </w:r>
      <w:bookmarkEnd w:id="82"/>
      <w:r>
        <w:rPr>
          <w:rFonts w:hint="eastAsia"/>
        </w:rPr>
        <w:t>的规定。</w:t>
      </w:r>
    </w:p>
    <w:p w14:paraId="0F03E61E">
      <w:pPr>
        <w:pStyle w:val="166"/>
      </w:pPr>
      <w:r>
        <w:rPr>
          <w:rFonts w:hint="eastAsia"/>
        </w:rPr>
        <w:t>通信物资采购商品条码应用示例见附录</w:t>
      </w:r>
      <w:r>
        <w:t>C</w:t>
      </w:r>
      <w:r>
        <w:rPr>
          <w:rFonts w:hint="eastAsia"/>
        </w:rPr>
        <w:t>。</w:t>
      </w:r>
    </w:p>
    <w:bookmarkEnd w:id="22"/>
    <w:p w14:paraId="7829F953">
      <w:pPr>
        <w:pStyle w:val="202"/>
        <w:rPr>
          <w:vanish w:val="0"/>
        </w:rPr>
      </w:pPr>
      <w:bookmarkStart w:id="83" w:name="BookMark5"/>
    </w:p>
    <w:p w14:paraId="31969AB8">
      <w:pPr>
        <w:pStyle w:val="203"/>
        <w:numPr>
          <w:ilvl w:val="0"/>
          <w:numId w:val="0"/>
        </w:numPr>
        <w:ind w:left="425"/>
        <w:jc w:val="both"/>
        <w:rPr>
          <w:vanish w:val="0"/>
        </w:rPr>
      </w:pPr>
    </w:p>
    <w:p w14:paraId="2605E5DF">
      <w:pPr>
        <w:widowControl/>
        <w:adjustRightInd/>
        <w:spacing w:line="240" w:lineRule="auto"/>
        <w:jc w:val="left"/>
        <w:rPr>
          <w:rFonts w:ascii="宋体" w:hAnsi="Times New Roman"/>
          <w:kern w:val="0"/>
          <w:szCs w:val="20"/>
        </w:rPr>
      </w:pPr>
      <w:r>
        <w:br w:type="page"/>
      </w:r>
    </w:p>
    <w:p w14:paraId="6FA67FAD">
      <w:pPr>
        <w:pStyle w:val="60"/>
        <w:ind w:firstLine="0" w:firstLineChars="0"/>
        <w:sectPr>
          <w:pgSz w:w="11906" w:h="16838"/>
          <w:pgMar w:top="1928" w:right="1134" w:bottom="1134" w:left="1134" w:header="1418" w:footer="1134" w:gutter="284"/>
          <w:pgNumType w:start="1"/>
          <w:cols w:space="425" w:num="1"/>
          <w:formProt w:val="0"/>
          <w:docGrid w:linePitch="312" w:charSpace="0"/>
        </w:sectPr>
      </w:pPr>
    </w:p>
    <w:p w14:paraId="3CAF4F37">
      <w:pPr>
        <w:pStyle w:val="202"/>
        <w:rPr>
          <w:vanish w:val="0"/>
        </w:rPr>
      </w:pPr>
    </w:p>
    <w:p w14:paraId="1D4337D2">
      <w:pPr>
        <w:pStyle w:val="203"/>
        <w:rPr>
          <w:vanish w:val="0"/>
        </w:rPr>
      </w:pPr>
    </w:p>
    <w:p w14:paraId="4526EDB9">
      <w:pPr>
        <w:pStyle w:val="80"/>
        <w:spacing w:after="120"/>
      </w:pPr>
      <w:r>
        <w:br w:type="textWrapping"/>
      </w:r>
      <w:bookmarkStart w:id="84" w:name="_Toc207198738"/>
      <w:bookmarkStart w:id="85" w:name="_Toc207373279"/>
      <w:r>
        <w:rPr>
          <w:rFonts w:hint="eastAsia"/>
        </w:rPr>
        <w:t>（资料性）</w:t>
      </w:r>
      <w:r>
        <w:br w:type="textWrapping"/>
      </w:r>
      <w:r>
        <w:t>AI</w:t>
      </w:r>
      <w:r>
        <w:rPr>
          <w:rFonts w:hint="eastAsia"/>
        </w:rPr>
        <w:t>及AI数据字段</w:t>
      </w:r>
      <w:bookmarkEnd w:id="84"/>
      <w:bookmarkEnd w:id="85"/>
    </w:p>
    <w:p w14:paraId="539C4375">
      <w:pPr>
        <w:pStyle w:val="82"/>
        <w:spacing w:before="120" w:after="120"/>
      </w:pPr>
      <w:r>
        <w:rPr>
          <w:rFonts w:hint="eastAsia"/>
        </w:rPr>
        <w:t>A</w:t>
      </w:r>
      <w:r>
        <w:t>I</w:t>
      </w:r>
      <w:r>
        <w:rPr>
          <w:rFonts w:hint="eastAsia"/>
        </w:rPr>
        <w:t>及</w:t>
      </w:r>
      <w:r>
        <w:t>AI</w:t>
      </w:r>
      <w:r>
        <w:rPr>
          <w:rFonts w:hint="eastAsia"/>
        </w:rPr>
        <w:t>数据字段</w:t>
      </w:r>
    </w:p>
    <w:p w14:paraId="2CD4C2EF">
      <w:pPr>
        <w:pStyle w:val="60"/>
        <w:ind w:firstLine="420"/>
      </w:pPr>
      <w:r>
        <w:rPr>
          <w:rFonts w:hint="eastAsia"/>
        </w:rPr>
        <w:t>通信物资常用的AI及</w:t>
      </w:r>
      <w:r>
        <w:t>AI</w:t>
      </w:r>
      <w:r>
        <w:rPr>
          <w:rFonts w:hint="eastAsia"/>
        </w:rPr>
        <w:t>数据字段应符合表</w:t>
      </w:r>
      <w:r>
        <w:t>A</w:t>
      </w:r>
      <w:r>
        <w:rPr>
          <w:rFonts w:hint="eastAsia"/>
        </w:rPr>
        <w:t>.1要求。</w:t>
      </w:r>
    </w:p>
    <w:p w14:paraId="79472615">
      <w:pPr>
        <w:pStyle w:val="81"/>
        <w:spacing w:before="120" w:after="120"/>
      </w:pPr>
      <w:r>
        <w:rPr>
          <w:rFonts w:hint="eastAsia"/>
        </w:rPr>
        <w:t>AI及A</w:t>
      </w:r>
      <w:r>
        <w:t>I</w:t>
      </w:r>
      <w:r>
        <w:rPr>
          <w:rFonts w:hint="eastAsia"/>
        </w:rPr>
        <w:t>数据字段</w:t>
      </w:r>
    </w:p>
    <w:tbl>
      <w:tblPr>
        <w:tblStyle w:val="24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9"/>
        <w:gridCol w:w="5268"/>
        <w:gridCol w:w="1138"/>
        <w:gridCol w:w="1839"/>
      </w:tblGrid>
      <w:tr w14:paraId="5B950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02" w:type="pct"/>
            <w:tcBorders>
              <w:top w:val="single" w:color="auto" w:sz="8" w:space="0"/>
              <w:bottom w:val="single" w:color="auto" w:sz="8" w:space="0"/>
            </w:tcBorders>
            <w:vAlign w:val="center"/>
          </w:tcPr>
          <w:p w14:paraId="70C6D395">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AI</w:t>
            </w:r>
          </w:p>
        </w:tc>
        <w:tc>
          <w:tcPr>
            <w:tcW w:w="2810" w:type="pct"/>
            <w:tcBorders>
              <w:top w:val="single" w:color="auto" w:sz="8" w:space="0"/>
              <w:bottom w:val="single" w:color="auto" w:sz="8" w:space="0"/>
            </w:tcBorders>
            <w:vAlign w:val="center"/>
          </w:tcPr>
          <w:p w14:paraId="398CFCF9">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单元数据串名称</w:t>
            </w:r>
          </w:p>
        </w:tc>
        <w:tc>
          <w:tcPr>
            <w:tcW w:w="607" w:type="pct"/>
            <w:tcBorders>
              <w:top w:val="single" w:color="auto" w:sz="8" w:space="0"/>
              <w:bottom w:val="single" w:color="auto" w:sz="8" w:space="0"/>
            </w:tcBorders>
            <w:vAlign w:val="center"/>
          </w:tcPr>
          <w:p w14:paraId="70D1B458">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AI格式</w:t>
            </w:r>
          </w:p>
        </w:tc>
        <w:tc>
          <w:tcPr>
            <w:tcW w:w="981" w:type="pct"/>
            <w:tcBorders>
              <w:top w:val="single" w:color="auto" w:sz="8" w:space="0"/>
              <w:bottom w:val="single" w:color="auto" w:sz="8" w:space="0"/>
            </w:tcBorders>
            <w:vAlign w:val="center"/>
          </w:tcPr>
          <w:p w14:paraId="380096A5">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AI数据字段格式</w:t>
            </w:r>
          </w:p>
        </w:tc>
      </w:tr>
      <w:tr w14:paraId="6EBB3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tcBorders>
              <w:top w:val="single" w:color="auto" w:sz="8" w:space="0"/>
            </w:tcBorders>
            <w:vAlign w:val="center"/>
          </w:tcPr>
          <w:p w14:paraId="7783669F">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01</w:t>
            </w:r>
          </w:p>
        </w:tc>
        <w:tc>
          <w:tcPr>
            <w:tcW w:w="2810" w:type="pct"/>
            <w:tcBorders>
              <w:top w:val="single" w:color="auto" w:sz="8" w:space="0"/>
            </w:tcBorders>
            <w:vAlign w:val="center"/>
          </w:tcPr>
          <w:p w14:paraId="7F0CD726">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全球贸易项目代码（GTIN）</w:t>
            </w:r>
          </w:p>
        </w:tc>
        <w:tc>
          <w:tcPr>
            <w:tcW w:w="607" w:type="pct"/>
            <w:tcBorders>
              <w:top w:val="single" w:color="auto" w:sz="8" w:space="0"/>
            </w:tcBorders>
            <w:vAlign w:val="center"/>
          </w:tcPr>
          <w:p w14:paraId="2AA6BDCC">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N2</w:t>
            </w:r>
          </w:p>
        </w:tc>
        <w:tc>
          <w:tcPr>
            <w:tcW w:w="981" w:type="pct"/>
            <w:tcBorders>
              <w:top w:val="single" w:color="auto" w:sz="8" w:space="0"/>
            </w:tcBorders>
            <w:vAlign w:val="center"/>
          </w:tcPr>
          <w:p w14:paraId="59CC11A6">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N14</w:t>
            </w:r>
          </w:p>
        </w:tc>
      </w:tr>
      <w:tr w14:paraId="2FF32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6001C233">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10</w:t>
            </w:r>
          </w:p>
        </w:tc>
        <w:tc>
          <w:tcPr>
            <w:tcW w:w="2810" w:type="pct"/>
            <w:vAlign w:val="center"/>
          </w:tcPr>
          <w:p w14:paraId="1EB2B36D">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批次/批号</w:t>
            </w:r>
          </w:p>
        </w:tc>
        <w:tc>
          <w:tcPr>
            <w:tcW w:w="607" w:type="pct"/>
            <w:vAlign w:val="center"/>
          </w:tcPr>
          <w:p w14:paraId="489A29D9">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N2</w:t>
            </w:r>
          </w:p>
        </w:tc>
        <w:tc>
          <w:tcPr>
            <w:tcW w:w="981" w:type="pct"/>
            <w:vAlign w:val="center"/>
          </w:tcPr>
          <w:p w14:paraId="5D444E16">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X...20</w:t>
            </w:r>
          </w:p>
        </w:tc>
      </w:tr>
      <w:tr w14:paraId="34EEB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69DE88AB">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11</w:t>
            </w:r>
          </w:p>
        </w:tc>
        <w:tc>
          <w:tcPr>
            <w:tcW w:w="2810" w:type="pct"/>
            <w:vAlign w:val="center"/>
          </w:tcPr>
          <w:p w14:paraId="1E947A25">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生产日期</w:t>
            </w:r>
          </w:p>
        </w:tc>
        <w:tc>
          <w:tcPr>
            <w:tcW w:w="607" w:type="pct"/>
            <w:vAlign w:val="center"/>
          </w:tcPr>
          <w:p w14:paraId="411EB269">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N2</w:t>
            </w:r>
          </w:p>
        </w:tc>
        <w:tc>
          <w:tcPr>
            <w:tcW w:w="981" w:type="pct"/>
            <w:vAlign w:val="center"/>
          </w:tcPr>
          <w:p w14:paraId="51AF3F3C">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0D726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14A099BC">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13</w:t>
            </w:r>
          </w:p>
        </w:tc>
        <w:tc>
          <w:tcPr>
            <w:tcW w:w="2810" w:type="pct"/>
            <w:vAlign w:val="center"/>
          </w:tcPr>
          <w:p w14:paraId="444F397F">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包装日期</w:t>
            </w:r>
          </w:p>
        </w:tc>
        <w:tc>
          <w:tcPr>
            <w:tcW w:w="607" w:type="pct"/>
            <w:vAlign w:val="center"/>
          </w:tcPr>
          <w:p w14:paraId="2E5D85BE">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N2</w:t>
            </w:r>
          </w:p>
        </w:tc>
        <w:tc>
          <w:tcPr>
            <w:tcW w:w="981" w:type="pct"/>
            <w:vAlign w:val="center"/>
          </w:tcPr>
          <w:p w14:paraId="54E0A43C">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6DBD3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7552B447">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15</w:t>
            </w:r>
          </w:p>
        </w:tc>
        <w:tc>
          <w:tcPr>
            <w:tcW w:w="2810" w:type="pct"/>
            <w:vAlign w:val="center"/>
          </w:tcPr>
          <w:p w14:paraId="7A39A7ED">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保质期</w:t>
            </w:r>
          </w:p>
        </w:tc>
        <w:tc>
          <w:tcPr>
            <w:tcW w:w="607" w:type="pct"/>
            <w:vAlign w:val="center"/>
          </w:tcPr>
          <w:p w14:paraId="10EC35F9">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N2</w:t>
            </w:r>
          </w:p>
        </w:tc>
        <w:tc>
          <w:tcPr>
            <w:tcW w:w="981" w:type="pct"/>
            <w:vAlign w:val="center"/>
          </w:tcPr>
          <w:p w14:paraId="50DF4322">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178E5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6D61584C">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16</w:t>
            </w:r>
          </w:p>
        </w:tc>
        <w:tc>
          <w:tcPr>
            <w:tcW w:w="2810" w:type="pct"/>
            <w:vAlign w:val="center"/>
          </w:tcPr>
          <w:p w14:paraId="0E39C768">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销售截止日期</w:t>
            </w:r>
          </w:p>
        </w:tc>
        <w:tc>
          <w:tcPr>
            <w:tcW w:w="607" w:type="pct"/>
            <w:vAlign w:val="center"/>
          </w:tcPr>
          <w:p w14:paraId="59A38DF6">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w:t>
            </w:r>
            <w:r>
              <w:rPr>
                <w:rFonts w:ascii="宋体" w:hAnsi="宋体" w:cs="宋体"/>
                <w:kern w:val="0"/>
                <w:sz w:val="18"/>
                <w:szCs w:val="18"/>
              </w:rPr>
              <w:t>2</w:t>
            </w:r>
          </w:p>
        </w:tc>
        <w:tc>
          <w:tcPr>
            <w:tcW w:w="981" w:type="pct"/>
            <w:vAlign w:val="center"/>
          </w:tcPr>
          <w:p w14:paraId="728A0482">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25DF8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74D3294D">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17</w:t>
            </w:r>
          </w:p>
        </w:tc>
        <w:tc>
          <w:tcPr>
            <w:tcW w:w="2810" w:type="pct"/>
            <w:vAlign w:val="center"/>
          </w:tcPr>
          <w:p w14:paraId="4C031B75">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有效期</w:t>
            </w:r>
          </w:p>
        </w:tc>
        <w:tc>
          <w:tcPr>
            <w:tcW w:w="607" w:type="pct"/>
            <w:vAlign w:val="center"/>
          </w:tcPr>
          <w:p w14:paraId="2E4123DB">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c>
          <w:tcPr>
            <w:tcW w:w="981" w:type="pct"/>
            <w:vAlign w:val="center"/>
          </w:tcPr>
          <w:p w14:paraId="140965EC">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34F37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4E223C2A">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21</w:t>
            </w:r>
          </w:p>
        </w:tc>
        <w:tc>
          <w:tcPr>
            <w:tcW w:w="2810" w:type="pct"/>
            <w:vAlign w:val="center"/>
          </w:tcPr>
          <w:p w14:paraId="0C509120">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系列号</w:t>
            </w:r>
          </w:p>
        </w:tc>
        <w:tc>
          <w:tcPr>
            <w:tcW w:w="607" w:type="pct"/>
            <w:vAlign w:val="center"/>
          </w:tcPr>
          <w:p w14:paraId="09DC3851">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M2</w:t>
            </w:r>
          </w:p>
        </w:tc>
        <w:tc>
          <w:tcPr>
            <w:tcW w:w="981" w:type="pct"/>
            <w:vAlign w:val="center"/>
          </w:tcPr>
          <w:p w14:paraId="60693E09">
            <w:pPr>
              <w:widowControl/>
              <w:autoSpaceDE w:val="0"/>
              <w:autoSpaceDN w:val="0"/>
              <w:adjustRightInd/>
              <w:spacing w:after="120" w:line="240" w:lineRule="auto"/>
              <w:jc w:val="center"/>
              <w:rPr>
                <w:rFonts w:ascii="宋体" w:hAnsi="宋体" w:cs="宋体"/>
                <w:kern w:val="0"/>
                <w:sz w:val="18"/>
                <w:szCs w:val="18"/>
              </w:rPr>
            </w:pPr>
            <w:r>
              <w:rPr>
                <w:rFonts w:ascii="宋体" w:hAnsi="宋体" w:cs="宋体"/>
                <w:kern w:val="0"/>
                <w:sz w:val="18"/>
                <w:szCs w:val="18"/>
              </w:rPr>
              <w:t>X...20</w:t>
            </w:r>
          </w:p>
        </w:tc>
      </w:tr>
      <w:tr w14:paraId="532F2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2D622A3A">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22</w:t>
            </w:r>
          </w:p>
        </w:tc>
        <w:tc>
          <w:tcPr>
            <w:tcW w:w="2810" w:type="pct"/>
            <w:vAlign w:val="center"/>
          </w:tcPr>
          <w:p w14:paraId="7B7BE711">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消费产品变体</w:t>
            </w:r>
          </w:p>
        </w:tc>
        <w:tc>
          <w:tcPr>
            <w:tcW w:w="607" w:type="pct"/>
            <w:vAlign w:val="center"/>
          </w:tcPr>
          <w:p w14:paraId="5B5C7AD3">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N2</w:t>
            </w:r>
          </w:p>
        </w:tc>
        <w:tc>
          <w:tcPr>
            <w:tcW w:w="981" w:type="pct"/>
            <w:vAlign w:val="center"/>
          </w:tcPr>
          <w:p w14:paraId="05E0D00A">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X</w:t>
            </w:r>
            <w:r>
              <w:rPr>
                <w:rFonts w:ascii="宋体" w:hAnsi="宋体" w:cs="宋体"/>
                <w:kern w:val="0"/>
                <w:sz w:val="18"/>
                <w:szCs w:val="18"/>
              </w:rPr>
              <w:t>...</w:t>
            </w:r>
            <w:r>
              <w:rPr>
                <w:rFonts w:hint="eastAsia" w:ascii="宋体" w:hAnsi="宋体" w:cs="宋体"/>
                <w:kern w:val="0"/>
                <w:sz w:val="18"/>
                <w:szCs w:val="18"/>
              </w:rPr>
              <w:t>20</w:t>
            </w:r>
          </w:p>
        </w:tc>
      </w:tr>
      <w:tr w14:paraId="5365A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143DC7B6">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242</w:t>
            </w:r>
          </w:p>
        </w:tc>
        <w:tc>
          <w:tcPr>
            <w:tcW w:w="2810" w:type="pct"/>
            <w:vAlign w:val="center"/>
          </w:tcPr>
          <w:p w14:paraId="53ACCF11">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定制产品变体代码</w:t>
            </w:r>
          </w:p>
        </w:tc>
        <w:tc>
          <w:tcPr>
            <w:tcW w:w="607" w:type="pct"/>
            <w:vAlign w:val="center"/>
          </w:tcPr>
          <w:p w14:paraId="279092DF">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N3</w:t>
            </w:r>
          </w:p>
        </w:tc>
        <w:tc>
          <w:tcPr>
            <w:tcW w:w="981" w:type="pct"/>
            <w:vAlign w:val="center"/>
          </w:tcPr>
          <w:p w14:paraId="705F4ABA">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5804D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5FBAFC05">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243</w:t>
            </w:r>
          </w:p>
        </w:tc>
        <w:tc>
          <w:tcPr>
            <w:tcW w:w="2810" w:type="pct"/>
            <w:vAlign w:val="center"/>
          </w:tcPr>
          <w:p w14:paraId="0735A729">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包</w:t>
            </w:r>
            <w:r>
              <w:rPr>
                <w:rFonts w:ascii="宋体" w:hAnsi="宋体" w:cs="宋体"/>
                <w:kern w:val="0"/>
                <w:sz w:val="18"/>
                <w:szCs w:val="18"/>
              </w:rPr>
              <w:t>装</w:t>
            </w:r>
            <w:r>
              <w:rPr>
                <w:rFonts w:hint="eastAsia" w:ascii="宋体" w:hAnsi="宋体" w:cs="宋体"/>
                <w:kern w:val="0"/>
                <w:sz w:val="18"/>
                <w:szCs w:val="18"/>
              </w:rPr>
              <w:t>组</w:t>
            </w:r>
            <w:r>
              <w:rPr>
                <w:rFonts w:ascii="宋体" w:hAnsi="宋体" w:cs="宋体"/>
                <w:kern w:val="0"/>
                <w:sz w:val="18"/>
                <w:szCs w:val="18"/>
              </w:rPr>
              <w:t>件代码</w:t>
            </w:r>
          </w:p>
        </w:tc>
        <w:tc>
          <w:tcPr>
            <w:tcW w:w="607" w:type="pct"/>
            <w:vAlign w:val="center"/>
          </w:tcPr>
          <w:p w14:paraId="305A9581">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N3</w:t>
            </w:r>
          </w:p>
        </w:tc>
        <w:tc>
          <w:tcPr>
            <w:tcW w:w="981" w:type="pct"/>
            <w:vAlign w:val="center"/>
          </w:tcPr>
          <w:p w14:paraId="1E2645E4">
            <w:pPr>
              <w:widowControl/>
              <w:autoSpaceDE w:val="0"/>
              <w:autoSpaceDN w:val="0"/>
              <w:adjustRightInd/>
              <w:spacing w:after="120" w:line="240" w:lineRule="auto"/>
              <w:jc w:val="center"/>
              <w:rPr>
                <w:rFonts w:ascii="宋体" w:hAnsi="宋体" w:cs="宋体"/>
                <w:kern w:val="0"/>
                <w:sz w:val="18"/>
                <w:szCs w:val="18"/>
              </w:rPr>
            </w:pPr>
            <w:r>
              <w:rPr>
                <w:rFonts w:ascii="宋体" w:hAnsi="宋体" w:cs="宋体"/>
                <w:kern w:val="0"/>
                <w:sz w:val="18"/>
                <w:szCs w:val="18"/>
              </w:rPr>
              <w:t>X...20</w:t>
            </w:r>
          </w:p>
        </w:tc>
      </w:tr>
      <w:tr w14:paraId="68685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30DBAAD9">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251</w:t>
            </w:r>
          </w:p>
        </w:tc>
        <w:tc>
          <w:tcPr>
            <w:tcW w:w="2810" w:type="pct"/>
            <w:vAlign w:val="center"/>
          </w:tcPr>
          <w:p w14:paraId="7DEFBA93">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源实体参考代码</w:t>
            </w:r>
          </w:p>
        </w:tc>
        <w:tc>
          <w:tcPr>
            <w:tcW w:w="607" w:type="pct"/>
            <w:vAlign w:val="center"/>
          </w:tcPr>
          <w:p w14:paraId="70D58945">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N3</w:t>
            </w:r>
          </w:p>
        </w:tc>
        <w:tc>
          <w:tcPr>
            <w:tcW w:w="981" w:type="pct"/>
            <w:vAlign w:val="center"/>
          </w:tcPr>
          <w:p w14:paraId="4AFFFD40">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X...30</w:t>
            </w:r>
          </w:p>
        </w:tc>
      </w:tr>
      <w:tr w14:paraId="50E6E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11F581AC">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30</w:t>
            </w:r>
          </w:p>
        </w:tc>
        <w:tc>
          <w:tcPr>
            <w:tcW w:w="2810" w:type="pct"/>
            <w:vAlign w:val="center"/>
          </w:tcPr>
          <w:p w14:paraId="04FF66E6">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数量</w:t>
            </w:r>
          </w:p>
        </w:tc>
        <w:tc>
          <w:tcPr>
            <w:tcW w:w="607" w:type="pct"/>
            <w:vAlign w:val="center"/>
          </w:tcPr>
          <w:p w14:paraId="551B2B78">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N2</w:t>
            </w:r>
          </w:p>
        </w:tc>
        <w:tc>
          <w:tcPr>
            <w:tcW w:w="981" w:type="pct"/>
            <w:vAlign w:val="center"/>
          </w:tcPr>
          <w:p w14:paraId="0E5F70FD">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N...8</w:t>
            </w:r>
          </w:p>
        </w:tc>
      </w:tr>
      <w:tr w14:paraId="0502C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49D88DBE">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310n</w:t>
            </w:r>
          </w:p>
        </w:tc>
        <w:tc>
          <w:tcPr>
            <w:tcW w:w="2810" w:type="pct"/>
            <w:vAlign w:val="center"/>
          </w:tcPr>
          <w:p w14:paraId="44C7D084">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净重，千克</w:t>
            </w:r>
          </w:p>
        </w:tc>
        <w:tc>
          <w:tcPr>
            <w:tcW w:w="607" w:type="pct"/>
            <w:vAlign w:val="center"/>
          </w:tcPr>
          <w:p w14:paraId="40973337">
            <w:pPr>
              <w:widowControl/>
              <w:autoSpaceDE w:val="0"/>
              <w:autoSpaceDN w:val="0"/>
              <w:adjustRightInd/>
              <w:spacing w:after="120" w:line="240" w:lineRule="auto"/>
              <w:jc w:val="center"/>
              <w:rPr>
                <w:rFonts w:ascii="宋体" w:hAnsi="宋体" w:cs="宋体"/>
                <w:kern w:val="0"/>
                <w:sz w:val="18"/>
                <w:szCs w:val="18"/>
              </w:rPr>
            </w:pPr>
            <w:r>
              <w:rPr>
                <w:rFonts w:ascii="宋体" w:hAnsi="宋体" w:cs="宋体"/>
                <w:kern w:val="0"/>
                <w:sz w:val="18"/>
                <w:szCs w:val="18"/>
              </w:rPr>
              <w:t>N4</w:t>
            </w:r>
          </w:p>
        </w:tc>
        <w:tc>
          <w:tcPr>
            <w:tcW w:w="981" w:type="pct"/>
            <w:vAlign w:val="center"/>
          </w:tcPr>
          <w:p w14:paraId="0394A7F7">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59402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2970EF7A">
            <w:pPr>
              <w:widowControl/>
              <w:autoSpaceDE w:val="0"/>
              <w:autoSpaceDN w:val="0"/>
              <w:adjustRightInd/>
              <w:spacing w:after="120" w:line="240" w:lineRule="auto"/>
              <w:jc w:val="center"/>
              <w:rPr>
                <w:rFonts w:ascii="宋体" w:hAnsi="Times New Roman"/>
                <w:kern w:val="0"/>
                <w:sz w:val="18"/>
                <w:szCs w:val="20"/>
              </w:rPr>
            </w:pPr>
            <w:r>
              <w:rPr>
                <w:rFonts w:hint="eastAsia" w:ascii="宋体" w:hAnsi="Times New Roman"/>
                <w:kern w:val="0"/>
                <w:sz w:val="18"/>
                <w:szCs w:val="20"/>
              </w:rPr>
              <w:t>311n</w:t>
            </w:r>
          </w:p>
        </w:tc>
        <w:tc>
          <w:tcPr>
            <w:tcW w:w="2810" w:type="pct"/>
            <w:vAlign w:val="center"/>
          </w:tcPr>
          <w:p w14:paraId="559C9E83">
            <w:pPr>
              <w:widowControl/>
              <w:autoSpaceDE w:val="0"/>
              <w:autoSpaceDN w:val="0"/>
              <w:adjustRightInd/>
              <w:spacing w:after="120" w:line="240" w:lineRule="auto"/>
              <w:jc w:val="center"/>
              <w:rPr>
                <w:rFonts w:ascii="宋体" w:hAnsi="宋体" w:cs="宋体"/>
                <w:kern w:val="0"/>
                <w:sz w:val="18"/>
                <w:szCs w:val="18"/>
              </w:rPr>
            </w:pPr>
            <w:r>
              <w:rPr>
                <w:rFonts w:hint="eastAsia" w:ascii="宋体" w:hAnsi="Times New Roman"/>
                <w:kern w:val="0"/>
                <w:sz w:val="18"/>
                <w:szCs w:val="20"/>
              </w:rPr>
              <w:t>长度，米</w:t>
            </w:r>
          </w:p>
        </w:tc>
        <w:tc>
          <w:tcPr>
            <w:tcW w:w="607" w:type="pct"/>
            <w:vAlign w:val="center"/>
          </w:tcPr>
          <w:p w14:paraId="7479F907">
            <w:pPr>
              <w:widowControl/>
              <w:autoSpaceDE w:val="0"/>
              <w:autoSpaceDN w:val="0"/>
              <w:adjustRightInd/>
              <w:spacing w:after="120" w:line="240" w:lineRule="auto"/>
              <w:jc w:val="center"/>
              <w:rPr>
                <w:rFonts w:ascii="宋体" w:hAnsi="宋体" w:cs="宋体"/>
                <w:kern w:val="0"/>
                <w:sz w:val="18"/>
                <w:szCs w:val="18"/>
              </w:rPr>
            </w:pPr>
            <w:r>
              <w:rPr>
                <w:rFonts w:ascii="宋体" w:hAnsi="宋体" w:cs="宋体"/>
                <w:kern w:val="0"/>
                <w:sz w:val="18"/>
                <w:szCs w:val="18"/>
              </w:rPr>
              <w:t>N4</w:t>
            </w:r>
          </w:p>
        </w:tc>
        <w:tc>
          <w:tcPr>
            <w:tcW w:w="981" w:type="pct"/>
            <w:vAlign w:val="center"/>
          </w:tcPr>
          <w:p w14:paraId="065381E6">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2B8AB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4C345E1B">
            <w:pPr>
              <w:widowControl/>
              <w:autoSpaceDE w:val="0"/>
              <w:autoSpaceDN w:val="0"/>
              <w:adjustRightInd/>
              <w:spacing w:after="120" w:line="240" w:lineRule="auto"/>
              <w:jc w:val="center"/>
              <w:rPr>
                <w:rFonts w:ascii="宋体" w:hAnsi="Times New Roman"/>
                <w:kern w:val="0"/>
                <w:sz w:val="18"/>
                <w:szCs w:val="20"/>
              </w:rPr>
            </w:pPr>
            <w:r>
              <w:rPr>
                <w:rFonts w:hint="eastAsia" w:ascii="宋体" w:hAnsi="Times New Roman"/>
                <w:kern w:val="0"/>
                <w:sz w:val="18"/>
                <w:szCs w:val="20"/>
              </w:rPr>
              <w:t>312n</w:t>
            </w:r>
          </w:p>
        </w:tc>
        <w:tc>
          <w:tcPr>
            <w:tcW w:w="2810" w:type="pct"/>
            <w:vAlign w:val="center"/>
          </w:tcPr>
          <w:p w14:paraId="0C7806A1">
            <w:pPr>
              <w:widowControl/>
              <w:autoSpaceDE w:val="0"/>
              <w:autoSpaceDN w:val="0"/>
              <w:adjustRightInd/>
              <w:spacing w:after="120" w:line="240" w:lineRule="auto"/>
              <w:jc w:val="center"/>
              <w:rPr>
                <w:rFonts w:ascii="宋体" w:hAnsi="宋体" w:cs="宋体"/>
                <w:kern w:val="0"/>
                <w:sz w:val="18"/>
                <w:szCs w:val="18"/>
              </w:rPr>
            </w:pPr>
            <w:r>
              <w:rPr>
                <w:rFonts w:hint="eastAsia" w:ascii="宋体" w:hAnsi="Times New Roman"/>
                <w:kern w:val="0"/>
                <w:sz w:val="18"/>
                <w:szCs w:val="20"/>
              </w:rPr>
              <w:t>宽度、直径，米</w:t>
            </w:r>
          </w:p>
        </w:tc>
        <w:tc>
          <w:tcPr>
            <w:tcW w:w="607" w:type="pct"/>
            <w:vAlign w:val="center"/>
          </w:tcPr>
          <w:p w14:paraId="73A31392">
            <w:pPr>
              <w:widowControl/>
              <w:autoSpaceDE w:val="0"/>
              <w:autoSpaceDN w:val="0"/>
              <w:adjustRightInd/>
              <w:spacing w:after="120" w:line="240" w:lineRule="auto"/>
              <w:jc w:val="center"/>
              <w:rPr>
                <w:rFonts w:ascii="宋体" w:hAnsi="宋体" w:cs="宋体"/>
                <w:kern w:val="0"/>
                <w:sz w:val="18"/>
                <w:szCs w:val="18"/>
              </w:rPr>
            </w:pPr>
            <w:r>
              <w:rPr>
                <w:rFonts w:ascii="宋体" w:hAnsi="宋体" w:cs="宋体"/>
                <w:kern w:val="0"/>
                <w:sz w:val="18"/>
                <w:szCs w:val="18"/>
              </w:rPr>
              <w:t>N4</w:t>
            </w:r>
          </w:p>
        </w:tc>
        <w:tc>
          <w:tcPr>
            <w:tcW w:w="981" w:type="pct"/>
            <w:vAlign w:val="center"/>
          </w:tcPr>
          <w:p w14:paraId="5232B403">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21721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12CAB0FB">
            <w:pPr>
              <w:widowControl/>
              <w:autoSpaceDE w:val="0"/>
              <w:autoSpaceDN w:val="0"/>
              <w:adjustRightInd/>
              <w:spacing w:after="120" w:line="240" w:lineRule="auto"/>
              <w:jc w:val="center"/>
              <w:rPr>
                <w:rFonts w:ascii="宋体" w:hAnsi="Times New Roman"/>
                <w:kern w:val="0"/>
                <w:sz w:val="18"/>
                <w:szCs w:val="20"/>
              </w:rPr>
            </w:pPr>
            <w:r>
              <w:rPr>
                <w:rFonts w:hint="eastAsia" w:ascii="宋体" w:hAnsi="Times New Roman"/>
                <w:kern w:val="0"/>
                <w:sz w:val="18"/>
                <w:szCs w:val="20"/>
              </w:rPr>
              <w:t>313n</w:t>
            </w:r>
          </w:p>
        </w:tc>
        <w:tc>
          <w:tcPr>
            <w:tcW w:w="2810" w:type="pct"/>
            <w:vAlign w:val="center"/>
          </w:tcPr>
          <w:p w14:paraId="047F67F5">
            <w:pPr>
              <w:widowControl/>
              <w:autoSpaceDE w:val="0"/>
              <w:autoSpaceDN w:val="0"/>
              <w:adjustRightInd/>
              <w:spacing w:after="120" w:line="240" w:lineRule="auto"/>
              <w:jc w:val="center"/>
              <w:rPr>
                <w:rFonts w:ascii="宋体" w:hAnsi="宋体" w:cs="宋体"/>
                <w:kern w:val="0"/>
                <w:sz w:val="18"/>
                <w:szCs w:val="18"/>
              </w:rPr>
            </w:pPr>
            <w:r>
              <w:rPr>
                <w:rFonts w:hint="eastAsia" w:ascii="宋体" w:hAnsi="Times New Roman"/>
                <w:kern w:val="0"/>
                <w:sz w:val="18"/>
                <w:szCs w:val="20"/>
              </w:rPr>
              <w:t>深度、厚度、高度，米</w:t>
            </w:r>
          </w:p>
        </w:tc>
        <w:tc>
          <w:tcPr>
            <w:tcW w:w="607" w:type="pct"/>
            <w:vAlign w:val="center"/>
          </w:tcPr>
          <w:p w14:paraId="26C3E5E4">
            <w:pPr>
              <w:widowControl/>
              <w:autoSpaceDE w:val="0"/>
              <w:autoSpaceDN w:val="0"/>
              <w:adjustRightInd/>
              <w:spacing w:after="120" w:line="240" w:lineRule="auto"/>
              <w:jc w:val="center"/>
              <w:rPr>
                <w:rFonts w:ascii="宋体" w:hAnsi="宋体" w:cs="宋体"/>
                <w:kern w:val="0"/>
                <w:sz w:val="18"/>
                <w:szCs w:val="18"/>
              </w:rPr>
            </w:pPr>
            <w:r>
              <w:rPr>
                <w:rFonts w:ascii="宋体" w:hAnsi="宋体" w:cs="宋体"/>
                <w:kern w:val="0"/>
                <w:sz w:val="18"/>
                <w:szCs w:val="18"/>
              </w:rPr>
              <w:t>N4</w:t>
            </w:r>
          </w:p>
        </w:tc>
        <w:tc>
          <w:tcPr>
            <w:tcW w:w="981" w:type="pct"/>
            <w:vAlign w:val="center"/>
          </w:tcPr>
          <w:p w14:paraId="44572508">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7F8F6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295025D8">
            <w:pPr>
              <w:widowControl/>
              <w:autoSpaceDE w:val="0"/>
              <w:autoSpaceDN w:val="0"/>
              <w:adjustRightInd/>
              <w:spacing w:after="120" w:line="240" w:lineRule="auto"/>
              <w:jc w:val="center"/>
              <w:rPr>
                <w:rFonts w:ascii="宋体" w:hAnsi="Times New Roman"/>
                <w:kern w:val="0"/>
                <w:sz w:val="18"/>
                <w:szCs w:val="20"/>
              </w:rPr>
            </w:pPr>
            <w:r>
              <w:rPr>
                <w:rFonts w:hint="eastAsia" w:ascii="宋体" w:hAnsi="Times New Roman"/>
                <w:kern w:val="0"/>
                <w:sz w:val="18"/>
                <w:szCs w:val="20"/>
              </w:rPr>
              <w:t>314n</w:t>
            </w:r>
          </w:p>
        </w:tc>
        <w:tc>
          <w:tcPr>
            <w:tcW w:w="2810" w:type="pct"/>
            <w:vAlign w:val="center"/>
          </w:tcPr>
          <w:p w14:paraId="319252ED">
            <w:pPr>
              <w:widowControl/>
              <w:autoSpaceDE w:val="0"/>
              <w:autoSpaceDN w:val="0"/>
              <w:adjustRightInd/>
              <w:spacing w:after="120" w:line="240" w:lineRule="auto"/>
              <w:jc w:val="center"/>
              <w:rPr>
                <w:rFonts w:ascii="宋体" w:hAnsi="宋体" w:cs="宋体"/>
                <w:kern w:val="0"/>
                <w:sz w:val="18"/>
                <w:szCs w:val="18"/>
              </w:rPr>
            </w:pPr>
            <w:r>
              <w:rPr>
                <w:rFonts w:hint="eastAsia" w:ascii="宋体" w:hAnsi="Times New Roman"/>
                <w:kern w:val="0"/>
                <w:sz w:val="18"/>
                <w:szCs w:val="20"/>
              </w:rPr>
              <w:t>面积，平方米</w:t>
            </w:r>
          </w:p>
        </w:tc>
        <w:tc>
          <w:tcPr>
            <w:tcW w:w="607" w:type="pct"/>
            <w:vAlign w:val="center"/>
          </w:tcPr>
          <w:p w14:paraId="55842863">
            <w:pPr>
              <w:widowControl/>
              <w:autoSpaceDE w:val="0"/>
              <w:autoSpaceDN w:val="0"/>
              <w:adjustRightInd/>
              <w:spacing w:after="120" w:line="240" w:lineRule="auto"/>
              <w:jc w:val="center"/>
              <w:rPr>
                <w:rFonts w:ascii="宋体" w:hAnsi="宋体" w:cs="宋体"/>
                <w:kern w:val="0"/>
                <w:sz w:val="18"/>
                <w:szCs w:val="18"/>
              </w:rPr>
            </w:pPr>
            <w:r>
              <w:rPr>
                <w:rFonts w:ascii="宋体" w:hAnsi="宋体" w:cs="宋体"/>
                <w:kern w:val="0"/>
                <w:sz w:val="18"/>
                <w:szCs w:val="18"/>
              </w:rPr>
              <w:t>N4</w:t>
            </w:r>
          </w:p>
        </w:tc>
        <w:tc>
          <w:tcPr>
            <w:tcW w:w="981" w:type="pct"/>
            <w:vAlign w:val="center"/>
          </w:tcPr>
          <w:p w14:paraId="4A0E3315">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3FC41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64F7A5AF">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315n</w:t>
            </w:r>
          </w:p>
        </w:tc>
        <w:tc>
          <w:tcPr>
            <w:tcW w:w="2810" w:type="pct"/>
            <w:vAlign w:val="center"/>
          </w:tcPr>
          <w:p w14:paraId="3B0F85DA">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净容，升</w:t>
            </w:r>
          </w:p>
        </w:tc>
        <w:tc>
          <w:tcPr>
            <w:tcW w:w="607" w:type="pct"/>
            <w:vAlign w:val="center"/>
          </w:tcPr>
          <w:p w14:paraId="5D8EBFB4">
            <w:pPr>
              <w:widowControl/>
              <w:autoSpaceDE w:val="0"/>
              <w:autoSpaceDN w:val="0"/>
              <w:adjustRightInd/>
              <w:spacing w:after="120" w:line="240" w:lineRule="auto"/>
              <w:jc w:val="center"/>
              <w:rPr>
                <w:rFonts w:ascii="宋体" w:hAnsi="宋体" w:cs="宋体"/>
                <w:kern w:val="0"/>
                <w:sz w:val="18"/>
                <w:szCs w:val="18"/>
              </w:rPr>
            </w:pPr>
            <w:r>
              <w:rPr>
                <w:rFonts w:ascii="宋体" w:hAnsi="宋体" w:cs="宋体"/>
                <w:kern w:val="0"/>
                <w:sz w:val="18"/>
                <w:szCs w:val="18"/>
              </w:rPr>
              <w:t>N4</w:t>
            </w:r>
          </w:p>
        </w:tc>
        <w:tc>
          <w:tcPr>
            <w:tcW w:w="981" w:type="pct"/>
            <w:vAlign w:val="center"/>
          </w:tcPr>
          <w:p w14:paraId="485D4F7B">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r w14:paraId="6D747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02" w:type="pct"/>
            <w:vAlign w:val="center"/>
          </w:tcPr>
          <w:p w14:paraId="7C707306">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316n</w:t>
            </w:r>
          </w:p>
        </w:tc>
        <w:tc>
          <w:tcPr>
            <w:tcW w:w="2810" w:type="pct"/>
            <w:vAlign w:val="center"/>
          </w:tcPr>
          <w:p w14:paraId="6073F715">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净容，立方米</w:t>
            </w:r>
          </w:p>
        </w:tc>
        <w:tc>
          <w:tcPr>
            <w:tcW w:w="607" w:type="pct"/>
            <w:vAlign w:val="center"/>
          </w:tcPr>
          <w:p w14:paraId="5BDAD537">
            <w:pPr>
              <w:widowControl/>
              <w:autoSpaceDE w:val="0"/>
              <w:autoSpaceDN w:val="0"/>
              <w:adjustRightInd/>
              <w:spacing w:after="120" w:line="240" w:lineRule="auto"/>
              <w:jc w:val="center"/>
              <w:rPr>
                <w:rFonts w:ascii="宋体" w:hAnsi="宋体" w:cs="宋体"/>
                <w:kern w:val="0"/>
                <w:sz w:val="18"/>
                <w:szCs w:val="18"/>
              </w:rPr>
            </w:pPr>
            <w:r>
              <w:rPr>
                <w:rFonts w:ascii="宋体" w:hAnsi="宋体" w:cs="宋体"/>
                <w:kern w:val="0"/>
                <w:sz w:val="18"/>
                <w:szCs w:val="18"/>
              </w:rPr>
              <w:t>N4</w:t>
            </w:r>
          </w:p>
        </w:tc>
        <w:tc>
          <w:tcPr>
            <w:tcW w:w="981" w:type="pct"/>
            <w:vAlign w:val="center"/>
          </w:tcPr>
          <w:p w14:paraId="75329118">
            <w:pPr>
              <w:widowControl/>
              <w:autoSpaceDE w:val="0"/>
              <w:autoSpaceDN w:val="0"/>
              <w:adjustRightInd/>
              <w:spacing w:after="120" w:line="240" w:lineRule="auto"/>
              <w:jc w:val="center"/>
              <w:rPr>
                <w:rFonts w:ascii="宋体" w:hAnsi="宋体" w:cs="宋体"/>
                <w:kern w:val="0"/>
                <w:sz w:val="18"/>
                <w:szCs w:val="18"/>
              </w:rPr>
            </w:pPr>
            <w:r>
              <w:rPr>
                <w:rFonts w:hint="eastAsia" w:ascii="宋体" w:hAnsi="宋体" w:cs="宋体"/>
                <w:kern w:val="0"/>
                <w:sz w:val="18"/>
                <w:szCs w:val="18"/>
              </w:rPr>
              <w:t>N6</w:t>
            </w:r>
          </w:p>
        </w:tc>
      </w:tr>
    </w:tbl>
    <w:p w14:paraId="0EEA77C8">
      <w:pPr>
        <w:numPr>
          <w:ilvl w:val="0"/>
          <w:numId w:val="33"/>
        </w:numPr>
        <w:autoSpaceDE w:val="0"/>
        <w:autoSpaceDN w:val="0"/>
        <w:adjustRightInd/>
        <w:spacing w:line="240" w:lineRule="auto"/>
        <w:rPr>
          <w:rFonts w:ascii="宋体" w:hAnsi="宋体" w:cs="宋体"/>
          <w:kern w:val="0"/>
          <w:sz w:val="18"/>
          <w:szCs w:val="18"/>
        </w:rPr>
      </w:pPr>
      <w:r>
        <w:rPr>
          <w:rFonts w:hint="eastAsia" w:ascii="宋体" w:hAnsi="宋体" w:cs="宋体"/>
          <w:kern w:val="0"/>
          <w:sz w:val="18"/>
          <w:szCs w:val="18"/>
        </w:rPr>
        <w:t>N表示0～9的任意数字字符；N2表示2位数字字符，定长，N</w:t>
      </w:r>
      <w:r>
        <w:rPr>
          <w:rFonts w:ascii="宋体" w:hAnsi="宋体" w:cs="宋体"/>
          <w:kern w:val="0"/>
          <w:sz w:val="18"/>
          <w:szCs w:val="18"/>
        </w:rPr>
        <w:t>…8</w:t>
      </w:r>
      <w:r>
        <w:rPr>
          <w:rFonts w:hint="eastAsia" w:ascii="宋体" w:hAnsi="宋体" w:cs="宋体"/>
          <w:kern w:val="0"/>
          <w:sz w:val="18"/>
          <w:szCs w:val="18"/>
        </w:rPr>
        <w:t>表示最长为8位数字字符，变长。</w:t>
      </w:r>
    </w:p>
    <w:p w14:paraId="5401EB41">
      <w:pPr>
        <w:numPr>
          <w:ilvl w:val="0"/>
          <w:numId w:val="33"/>
        </w:numPr>
        <w:autoSpaceDE w:val="0"/>
        <w:autoSpaceDN w:val="0"/>
        <w:adjustRightInd/>
        <w:spacing w:line="240" w:lineRule="auto"/>
        <w:rPr>
          <w:rFonts w:ascii="宋体" w:hAnsi="宋体" w:cs="宋体"/>
          <w:kern w:val="0"/>
          <w:sz w:val="18"/>
          <w:szCs w:val="18"/>
        </w:rPr>
      </w:pPr>
      <w:r>
        <w:rPr>
          <w:rFonts w:hint="eastAsia" w:ascii="宋体" w:hAnsi="宋体" w:cs="宋体"/>
          <w:kern w:val="0"/>
          <w:sz w:val="18"/>
          <w:szCs w:val="18"/>
        </w:rPr>
        <w:t>X表示任意字符，取值应符合GB/T 16986的规定，X…20表示最多20个任意字符，</w:t>
      </w:r>
      <w:r>
        <w:rPr>
          <w:rFonts w:ascii="宋体" w:hAnsi="宋体" w:cs="宋体"/>
          <w:kern w:val="0"/>
          <w:sz w:val="18"/>
          <w:szCs w:val="18"/>
        </w:rPr>
        <w:t>变长</w:t>
      </w:r>
      <w:r>
        <w:rPr>
          <w:rFonts w:hint="eastAsia" w:ascii="宋体" w:hAnsi="宋体" w:cs="宋体"/>
          <w:kern w:val="0"/>
          <w:sz w:val="18"/>
          <w:szCs w:val="18"/>
        </w:rPr>
        <w:t>。</w:t>
      </w:r>
    </w:p>
    <w:p w14:paraId="68AAEDE9">
      <w:pPr>
        <w:numPr>
          <w:ilvl w:val="0"/>
          <w:numId w:val="33"/>
        </w:numPr>
        <w:autoSpaceDE w:val="0"/>
        <w:autoSpaceDN w:val="0"/>
        <w:adjustRightInd/>
        <w:spacing w:line="240" w:lineRule="auto"/>
        <w:rPr>
          <w:rFonts w:ascii="宋体" w:hAnsi="宋体" w:cs="宋体"/>
          <w:kern w:val="0"/>
          <w:sz w:val="18"/>
          <w:szCs w:val="18"/>
        </w:rPr>
      </w:pPr>
      <w:r>
        <w:rPr>
          <w:rFonts w:hint="eastAsia" w:ascii="宋体" w:hAnsi="宋体" w:cs="宋体"/>
          <w:kern w:val="0"/>
          <w:sz w:val="18"/>
          <w:szCs w:val="18"/>
        </w:rPr>
        <w:t>应用标识符（AI）中</w:t>
      </w:r>
      <w:r>
        <w:rPr>
          <w:rFonts w:ascii="宋体" w:hAnsi="宋体" w:cs="宋体"/>
          <w:kern w:val="0"/>
          <w:sz w:val="18"/>
          <w:szCs w:val="18"/>
        </w:rPr>
        <w:t>的</w:t>
      </w:r>
      <w:r>
        <w:rPr>
          <w:rFonts w:hint="eastAsia" w:ascii="宋体" w:hAnsi="宋体" w:cs="宋体"/>
          <w:kern w:val="0"/>
          <w:sz w:val="18"/>
          <w:szCs w:val="18"/>
        </w:rPr>
        <w:t>“n</w:t>
      </w:r>
      <w:r>
        <w:rPr>
          <w:rFonts w:ascii="宋体" w:hAnsi="宋体" w:cs="宋体"/>
          <w:kern w:val="0"/>
          <w:sz w:val="18"/>
          <w:szCs w:val="18"/>
        </w:rPr>
        <w:t>”</w:t>
      </w:r>
      <w:r>
        <w:rPr>
          <w:rFonts w:hint="eastAsia" w:ascii="宋体" w:hAnsi="宋体" w:cs="宋体"/>
          <w:kern w:val="0"/>
          <w:sz w:val="18"/>
          <w:szCs w:val="18"/>
        </w:rPr>
        <w:t>表示</w:t>
      </w:r>
      <w:r>
        <w:rPr>
          <w:rFonts w:ascii="宋体" w:hAnsi="宋体" w:cs="宋体"/>
          <w:kern w:val="0"/>
          <w:sz w:val="18"/>
          <w:szCs w:val="18"/>
        </w:rPr>
        <w:t>其后数据串中的小数位数。</w:t>
      </w:r>
    </w:p>
    <w:p w14:paraId="7494CF7E">
      <w:pPr>
        <w:pStyle w:val="60"/>
        <w:ind w:firstLine="0" w:firstLineChars="0"/>
        <w:sectPr>
          <w:pgSz w:w="11906" w:h="16838"/>
          <w:pgMar w:top="1928" w:right="1134" w:bottom="1134" w:left="1134" w:header="1418" w:footer="1134" w:gutter="284"/>
          <w:cols w:space="425" w:num="1"/>
          <w:formProt w:val="0"/>
          <w:docGrid w:linePitch="312" w:charSpace="0"/>
        </w:sectPr>
      </w:pPr>
    </w:p>
    <w:p w14:paraId="47B0B492">
      <w:pPr>
        <w:pStyle w:val="202"/>
        <w:rPr>
          <w:vanish w:val="0"/>
        </w:rPr>
      </w:pPr>
    </w:p>
    <w:p w14:paraId="1833BCD2">
      <w:pPr>
        <w:pStyle w:val="203"/>
        <w:rPr>
          <w:vanish w:val="0"/>
        </w:rPr>
      </w:pPr>
    </w:p>
    <w:p w14:paraId="7E2BA7BC">
      <w:pPr>
        <w:pStyle w:val="80"/>
        <w:spacing w:after="120"/>
      </w:pPr>
      <w:r>
        <w:br w:type="textWrapping"/>
      </w:r>
      <w:bookmarkStart w:id="86" w:name="_Toc207373280"/>
      <w:bookmarkStart w:id="87" w:name="_Toc207198739"/>
      <w:r>
        <w:rPr>
          <w:rFonts w:hint="eastAsia"/>
        </w:rPr>
        <w:t>（资料性）</w:t>
      </w:r>
      <w:r>
        <w:br w:type="textWrapping"/>
      </w:r>
      <w:r>
        <w:rPr>
          <w:rFonts w:hint="eastAsia"/>
        </w:rPr>
        <w:t>条</w:t>
      </w:r>
      <w:r>
        <w:t>码符号</w:t>
      </w:r>
      <w:r>
        <w:rPr>
          <w:rFonts w:hint="eastAsia"/>
        </w:rPr>
        <w:t>应用示例</w:t>
      </w:r>
      <w:bookmarkEnd w:id="86"/>
      <w:bookmarkEnd w:id="87"/>
    </w:p>
    <w:p w14:paraId="44C43C20">
      <w:pPr>
        <w:pStyle w:val="82"/>
        <w:spacing w:before="120" w:after="120"/>
      </w:pPr>
      <w:bookmarkStart w:id="88" w:name="OLE_LINK11"/>
      <w:bookmarkStart w:id="89" w:name="OLE_LINK10"/>
      <w:r>
        <w:rPr>
          <w:rFonts w:hint="eastAsia"/>
        </w:rPr>
        <w:t>用于零售的通信物资条码符号示例</w:t>
      </w:r>
      <w:bookmarkEnd w:id="88"/>
      <w:bookmarkEnd w:id="89"/>
    </w:p>
    <w:p w14:paraId="37437D87">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某通</w:t>
      </w:r>
      <w:r>
        <w:rPr>
          <w:rFonts w:ascii="宋体" w:hAnsi="Times New Roman"/>
          <w:kern w:val="0"/>
          <w:szCs w:val="20"/>
        </w:rPr>
        <w:t>信</w:t>
      </w:r>
      <w:r>
        <w:rPr>
          <w:rFonts w:hint="eastAsia" w:ascii="宋体" w:hAnsi="Times New Roman"/>
          <w:kern w:val="0"/>
          <w:szCs w:val="20"/>
        </w:rPr>
        <w:t>企业的厂商识别代码为6901234，分配给某通信物资的商品项目代码为56789，校</w:t>
      </w:r>
      <w:r>
        <w:rPr>
          <w:rFonts w:ascii="宋体" w:hAnsi="Times New Roman"/>
          <w:kern w:val="0"/>
          <w:szCs w:val="20"/>
        </w:rPr>
        <w:t>验码为</w:t>
      </w:r>
      <w:r>
        <w:rPr>
          <w:rFonts w:hint="eastAsia" w:ascii="宋体" w:hAnsi="Times New Roman"/>
          <w:kern w:val="0"/>
          <w:szCs w:val="20"/>
        </w:rPr>
        <w:t>2。用13位数字代码的一维条码（EAN-13条码）表示零售单元，示例见图</w:t>
      </w:r>
      <w:r>
        <w:rPr>
          <w:rFonts w:ascii="宋体" w:hAnsi="Times New Roman"/>
          <w:kern w:val="0"/>
          <w:szCs w:val="20"/>
        </w:rPr>
        <w:t>B</w:t>
      </w:r>
      <w:r>
        <w:rPr>
          <w:rFonts w:hint="eastAsia" w:ascii="宋体" w:hAnsi="Times New Roman"/>
          <w:kern w:val="0"/>
          <w:szCs w:val="20"/>
        </w:rPr>
        <w:t>.1。</w:t>
      </w:r>
      <w:r>
        <w:rPr>
          <w:rFonts w:ascii="宋体" w:hAnsi="Times New Roman"/>
          <w:kern w:val="0"/>
          <w:szCs w:val="20"/>
        </w:rPr>
        <w:t xml:space="preserve"> </w:t>
      </w:r>
    </w:p>
    <w:p w14:paraId="33337F15">
      <w:pPr>
        <w:widowControl/>
        <w:snapToGrid w:val="0"/>
        <w:spacing w:before="120" w:beforeLines="50" w:after="120" w:afterLines="50" w:line="240" w:lineRule="auto"/>
        <w:jc w:val="center"/>
        <w:rPr>
          <w:rFonts w:ascii="黑体" w:hAnsi="Times New Roman" w:eastAsia="黑体"/>
          <w:kern w:val="0"/>
          <w:szCs w:val="20"/>
        </w:rPr>
      </w:pPr>
      <w:r>
        <w:rPr>
          <w:rFonts w:ascii="黑体" w:hAnsi="Times New Roman" w:eastAsia="黑体"/>
          <w:kern w:val="0"/>
          <w:szCs w:val="20"/>
        </w:rPr>
        <w:drawing>
          <wp:inline distT="0" distB="0" distL="0" distR="0">
            <wp:extent cx="2150745" cy="967740"/>
            <wp:effectExtent l="0" t="0" r="1905" b="381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2199845" cy="989648"/>
                    </a:xfrm>
                    <a:prstGeom prst="rect">
                      <a:avLst/>
                    </a:prstGeom>
                  </pic:spPr>
                </pic:pic>
              </a:graphicData>
            </a:graphic>
          </wp:inline>
        </w:drawing>
      </w:r>
    </w:p>
    <w:p w14:paraId="22A02C29">
      <w:pPr>
        <w:pStyle w:val="87"/>
        <w:numPr>
          <w:ilvl w:val="0"/>
          <w:numId w:val="0"/>
        </w:numPr>
        <w:spacing w:before="120" w:after="120"/>
        <w:jc w:val="center"/>
      </w:pPr>
      <w:r>
        <w:rPr>
          <w:rFonts w:hint="eastAsia"/>
        </w:rPr>
        <w:t>图B.1 EAN-13条码示例</w:t>
      </w:r>
    </w:p>
    <w:p w14:paraId="4736DB92">
      <w:pPr>
        <w:pStyle w:val="82"/>
        <w:spacing w:before="120" w:after="120"/>
      </w:pPr>
      <w:r>
        <w:rPr>
          <w:rFonts w:hint="eastAsia"/>
        </w:rPr>
        <w:t>用于储运包装的通信物资条码符号示例</w:t>
      </w:r>
    </w:p>
    <w:p w14:paraId="1E924443">
      <w:pPr>
        <w:widowControl/>
        <w:wordWrap w:val="0"/>
        <w:overflowPunct w:val="0"/>
        <w:autoSpaceDE w:val="0"/>
        <w:autoSpaceDN w:val="0"/>
        <w:adjustRightInd/>
        <w:spacing w:before="120" w:beforeLines="50" w:after="120" w:afterLines="50" w:line="240" w:lineRule="auto"/>
        <w:ind w:firstLine="525" w:firstLineChars="250"/>
        <w:textAlignment w:val="baseline"/>
        <w:outlineLvl w:val="3"/>
        <w:rPr>
          <w:rFonts w:ascii="宋体" w:hAnsi="宋体"/>
          <w:kern w:val="21"/>
          <w:szCs w:val="20"/>
        </w:rPr>
      </w:pPr>
      <w:r>
        <w:rPr>
          <w:rFonts w:hint="eastAsia" w:ascii="宋体" w:hAnsi="宋体"/>
          <w:kern w:val="21"/>
          <w:szCs w:val="20"/>
        </w:rPr>
        <w:t>某通</w:t>
      </w:r>
      <w:r>
        <w:rPr>
          <w:rFonts w:ascii="宋体" w:hAnsi="宋体"/>
          <w:kern w:val="21"/>
          <w:szCs w:val="20"/>
        </w:rPr>
        <w:t>信</w:t>
      </w:r>
      <w:r>
        <w:rPr>
          <w:rFonts w:hint="eastAsia" w:ascii="宋体" w:hAnsi="宋体"/>
          <w:kern w:val="21"/>
          <w:szCs w:val="20"/>
        </w:rPr>
        <w:t>企业的厂商识别代码为6901234，分配给某</w:t>
      </w:r>
      <w:r>
        <w:rPr>
          <w:rFonts w:hint="eastAsia" w:ascii="宋体" w:hAnsi="Times New Roman"/>
          <w:kern w:val="0"/>
          <w:szCs w:val="20"/>
        </w:rPr>
        <w:t>通信物资</w:t>
      </w:r>
      <w:r>
        <w:rPr>
          <w:rFonts w:hint="eastAsia" w:ascii="宋体" w:hAnsi="宋体"/>
          <w:kern w:val="21"/>
          <w:szCs w:val="20"/>
        </w:rPr>
        <w:t>的商品项</w:t>
      </w:r>
      <w:bookmarkStart w:id="101" w:name="_GoBack"/>
      <w:bookmarkEnd w:id="101"/>
      <w:r>
        <w:rPr>
          <w:rFonts w:hint="eastAsia" w:ascii="宋体" w:hAnsi="宋体"/>
          <w:kern w:val="21"/>
          <w:szCs w:val="20"/>
        </w:rPr>
        <w:t>目代码为</w:t>
      </w:r>
      <w:r>
        <w:rPr>
          <w:rFonts w:ascii="宋体" w:hAnsi="宋体"/>
          <w:kern w:val="21"/>
          <w:szCs w:val="20"/>
        </w:rPr>
        <w:t>00004</w:t>
      </w:r>
      <w:r>
        <w:rPr>
          <w:rFonts w:hint="eastAsia" w:ascii="宋体" w:hAnsi="宋体"/>
          <w:kern w:val="21"/>
          <w:szCs w:val="20"/>
        </w:rPr>
        <w:t>，校验码为</w:t>
      </w:r>
      <w:r>
        <w:rPr>
          <w:rFonts w:ascii="宋体" w:hAnsi="宋体"/>
          <w:kern w:val="21"/>
          <w:szCs w:val="20"/>
        </w:rPr>
        <w:t>3</w:t>
      </w:r>
      <w:r>
        <w:rPr>
          <w:rFonts w:hint="eastAsia" w:ascii="宋体" w:hAnsi="宋体"/>
          <w:kern w:val="21"/>
          <w:szCs w:val="20"/>
        </w:rPr>
        <w:t>，用14位数字代码的一维条码（ITF-14条码）表示包装指示符为2的储运包装单元，示例见图</w:t>
      </w:r>
      <w:r>
        <w:rPr>
          <w:rFonts w:ascii="宋体" w:hAnsi="宋体"/>
          <w:kern w:val="21"/>
          <w:szCs w:val="20"/>
        </w:rPr>
        <w:t>B</w:t>
      </w:r>
      <w:r>
        <w:rPr>
          <w:rFonts w:hint="eastAsia" w:ascii="宋体" w:hAnsi="宋体"/>
          <w:kern w:val="21"/>
          <w:szCs w:val="20"/>
        </w:rPr>
        <w:t>.2。</w:t>
      </w:r>
    </w:p>
    <w:p w14:paraId="6C51781B">
      <w:pPr>
        <w:widowControl/>
        <w:autoSpaceDE w:val="0"/>
        <w:autoSpaceDN w:val="0"/>
        <w:adjustRightInd/>
        <w:spacing w:line="240" w:lineRule="auto"/>
        <w:ind w:firstLine="420" w:firstLineChars="200"/>
        <w:jc w:val="center"/>
        <w:rPr>
          <w:rFonts w:ascii="宋体" w:hAnsi="Times New Roman"/>
          <w:kern w:val="0"/>
          <w:szCs w:val="20"/>
        </w:rPr>
      </w:pPr>
      <w:r>
        <w:rPr>
          <w:rFonts w:ascii="宋体" w:hAnsi="Times New Roman"/>
          <w:kern w:val="0"/>
          <w:szCs w:val="20"/>
        </w:rPr>
        <w:drawing>
          <wp:inline distT="0" distB="0" distL="0" distR="0">
            <wp:extent cx="2405380" cy="9906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20480" cy="996668"/>
                    </a:xfrm>
                    <a:prstGeom prst="rect">
                      <a:avLst/>
                    </a:prstGeom>
                    <a:noFill/>
                  </pic:spPr>
                </pic:pic>
              </a:graphicData>
            </a:graphic>
          </wp:inline>
        </w:drawing>
      </w:r>
    </w:p>
    <w:p w14:paraId="0C79A5BD">
      <w:pPr>
        <w:pStyle w:val="87"/>
        <w:numPr>
          <w:ilvl w:val="0"/>
          <w:numId w:val="0"/>
        </w:numPr>
        <w:spacing w:before="120" w:after="120"/>
      </w:pPr>
      <w:r>
        <w:rPr>
          <w:rFonts w:hint="eastAsia"/>
        </w:rPr>
        <w:t>图B.2 ITF-14条码示例</w:t>
      </w:r>
    </w:p>
    <w:p w14:paraId="31D7F5F0">
      <w:pPr>
        <w:pStyle w:val="82"/>
        <w:spacing w:before="120" w:after="120"/>
      </w:pPr>
      <w:r>
        <w:rPr>
          <w:rFonts w:hint="eastAsia"/>
        </w:rPr>
        <w:t>包含附加信息的通信物资条码符号示例</w:t>
      </w:r>
    </w:p>
    <w:p w14:paraId="4502CD75">
      <w:pPr>
        <w:pStyle w:val="83"/>
        <w:spacing w:before="120" w:after="120"/>
      </w:pPr>
      <w:r>
        <w:rPr>
          <w:rFonts w:hint="eastAsia"/>
        </w:rPr>
        <w:t>标识到批</w:t>
      </w:r>
      <w:r>
        <w:t>次</w:t>
      </w:r>
      <w:r>
        <w:rPr>
          <w:rFonts w:hint="eastAsia"/>
        </w:rPr>
        <w:t>的定量</w:t>
      </w:r>
      <w:bookmarkStart w:id="90" w:name="OLE_LINK8"/>
      <w:bookmarkStart w:id="91" w:name="OLE_LINK9"/>
      <w:r>
        <w:rPr>
          <w:rFonts w:hint="eastAsia"/>
        </w:rPr>
        <w:t>通信物资条码符号示例</w:t>
      </w:r>
      <w:bookmarkEnd w:id="90"/>
      <w:bookmarkEnd w:id="91"/>
    </w:p>
    <w:p w14:paraId="1790D01B">
      <w:pPr>
        <w:pStyle w:val="60"/>
        <w:ind w:firstLine="420"/>
      </w:pPr>
      <w:r>
        <w:rPr>
          <w:rFonts w:hint="eastAsia"/>
        </w:rPr>
        <w:t>某通信企业的厂商识别代码为6901234，分配给某通信物资的商品项目代码为56789，校验码为2。该物资为定量商品，指示符为</w:t>
      </w:r>
      <w:r>
        <w:t>0</w:t>
      </w:r>
      <w:r>
        <w:rPr>
          <w:rFonts w:hint="eastAsia"/>
        </w:rPr>
        <w:t>，生产日期为2024年5月2日，批号为</w:t>
      </w:r>
      <w:r>
        <w:t>DL001</w:t>
      </w:r>
      <w:r>
        <w:rPr>
          <w:rFonts w:hint="eastAsia"/>
        </w:rPr>
        <w:t>。采用GS1-128条码的示例见图</w:t>
      </w:r>
      <w:r>
        <w:t>B</w:t>
      </w:r>
      <w:r>
        <w:rPr>
          <w:rFonts w:hint="eastAsia"/>
        </w:rPr>
        <w:t>.3，采用GS1模式的快速响应矩阵码示例见图</w:t>
      </w:r>
      <w:r>
        <w:t>B</w:t>
      </w:r>
      <w:r>
        <w:rPr>
          <w:rFonts w:hint="eastAsia"/>
        </w:rPr>
        <w:t>.4。</w:t>
      </w:r>
    </w:p>
    <w:p w14:paraId="298C640B">
      <w:pPr>
        <w:widowControl/>
        <w:autoSpaceDE w:val="0"/>
        <w:autoSpaceDN w:val="0"/>
        <w:adjustRightInd/>
        <w:spacing w:line="240" w:lineRule="auto"/>
        <w:ind w:firstLine="420" w:firstLineChars="200"/>
        <w:jc w:val="center"/>
        <w:rPr>
          <w:rFonts w:ascii="宋体" w:hAnsi="Times New Roman"/>
          <w:kern w:val="0"/>
          <w:szCs w:val="20"/>
        </w:rPr>
      </w:pPr>
      <w:r>
        <w:rPr>
          <w:rFonts w:ascii="宋体" w:hAnsi="Times New Roman"/>
          <w:kern w:val="0"/>
          <w:szCs w:val="20"/>
        </w:rPr>
        <w:drawing>
          <wp:inline distT="0" distB="0" distL="0" distR="0">
            <wp:extent cx="5076825" cy="1123950"/>
            <wp:effectExtent l="0" t="0" r="952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076825" cy="1123950"/>
                    </a:xfrm>
                    <a:prstGeom prst="rect">
                      <a:avLst/>
                    </a:prstGeom>
                  </pic:spPr>
                </pic:pic>
              </a:graphicData>
            </a:graphic>
          </wp:inline>
        </w:drawing>
      </w:r>
    </w:p>
    <w:p w14:paraId="09E6B15F">
      <w:pPr>
        <w:pStyle w:val="87"/>
        <w:numPr>
          <w:ilvl w:val="0"/>
          <w:numId w:val="0"/>
        </w:numPr>
        <w:spacing w:before="120" w:after="120"/>
      </w:pPr>
      <w:bookmarkStart w:id="92" w:name="OLE_LINK14"/>
      <w:r>
        <w:rPr>
          <w:rFonts w:hint="eastAsia"/>
        </w:rPr>
        <w:t>图B.</w:t>
      </w:r>
      <w:r>
        <w:t>3</w:t>
      </w:r>
      <w:bookmarkEnd w:id="92"/>
      <w:r>
        <w:rPr>
          <w:rFonts w:hint="eastAsia"/>
        </w:rPr>
        <w:t>含批</w:t>
      </w:r>
      <w:r>
        <w:t>次</w:t>
      </w:r>
      <w:r>
        <w:rPr>
          <w:rFonts w:hint="eastAsia"/>
        </w:rPr>
        <w:t>信息的定</w:t>
      </w:r>
      <w:r>
        <w:t>量</w:t>
      </w:r>
      <w:r>
        <w:rPr>
          <w:rFonts w:hint="eastAsia"/>
        </w:rPr>
        <w:t>通信物资的G</w:t>
      </w:r>
      <w:r>
        <w:t>S1-128</w:t>
      </w:r>
      <w:r>
        <w:rPr>
          <w:rFonts w:hint="eastAsia"/>
        </w:rPr>
        <w:t>条码示例</w:t>
      </w:r>
    </w:p>
    <w:p w14:paraId="01F3CF70">
      <w:pPr>
        <w:pStyle w:val="60"/>
        <w:ind w:firstLine="420"/>
      </w:pPr>
    </w:p>
    <w:p w14:paraId="722F45E7">
      <w:pPr>
        <w:widowControl/>
        <w:autoSpaceDE w:val="0"/>
        <w:autoSpaceDN w:val="0"/>
        <w:adjustRightInd/>
        <w:spacing w:line="240" w:lineRule="auto"/>
        <w:ind w:firstLine="420" w:firstLineChars="200"/>
        <w:jc w:val="center"/>
        <w:rPr>
          <w:rFonts w:ascii="宋体" w:hAnsi="Times New Roman"/>
          <w:kern w:val="0"/>
          <w:szCs w:val="20"/>
        </w:rPr>
      </w:pPr>
      <w:r>
        <w:rPr>
          <w:rFonts w:ascii="宋体" w:hAnsi="Times New Roman"/>
          <w:kern w:val="0"/>
          <w:szCs w:val="20"/>
        </w:rPr>
        <w:drawing>
          <wp:inline distT="0" distB="0" distL="0" distR="0">
            <wp:extent cx="3286125" cy="103822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3286125" cy="1038225"/>
                    </a:xfrm>
                    <a:prstGeom prst="rect">
                      <a:avLst/>
                    </a:prstGeom>
                  </pic:spPr>
                </pic:pic>
              </a:graphicData>
            </a:graphic>
          </wp:inline>
        </w:drawing>
      </w:r>
    </w:p>
    <w:p w14:paraId="1A999832">
      <w:pPr>
        <w:pStyle w:val="87"/>
        <w:numPr>
          <w:ilvl w:val="0"/>
          <w:numId w:val="0"/>
        </w:numPr>
        <w:spacing w:before="120" w:after="120"/>
      </w:pPr>
      <w:r>
        <w:rPr>
          <w:rFonts w:hint="eastAsia"/>
        </w:rPr>
        <w:t>图B.</w:t>
      </w:r>
      <w:r>
        <w:t xml:space="preserve">4 </w:t>
      </w:r>
      <w:r>
        <w:rPr>
          <w:rFonts w:hint="eastAsia"/>
        </w:rPr>
        <w:t>含批</w:t>
      </w:r>
      <w:r>
        <w:t>次</w:t>
      </w:r>
      <w:r>
        <w:rPr>
          <w:rFonts w:hint="eastAsia"/>
        </w:rPr>
        <w:t>信息的定量通信物资的GS</w:t>
      </w:r>
      <w:r>
        <w:t xml:space="preserve">1 </w:t>
      </w:r>
      <w:r>
        <w:rPr>
          <w:rFonts w:hint="eastAsia"/>
        </w:rPr>
        <w:t>快速响应矩阵码示例</w:t>
      </w:r>
    </w:p>
    <w:p w14:paraId="3CB4B6B4">
      <w:pPr>
        <w:pStyle w:val="83"/>
        <w:spacing w:before="120" w:after="120"/>
      </w:pPr>
      <w:r>
        <w:rPr>
          <w:rFonts w:hint="eastAsia"/>
        </w:rPr>
        <w:t>标识到单品的变</w:t>
      </w:r>
      <w:r>
        <w:t>量</w:t>
      </w:r>
      <w:r>
        <w:rPr>
          <w:rFonts w:hint="eastAsia"/>
        </w:rPr>
        <w:t>通信物资条码符号示例</w:t>
      </w:r>
    </w:p>
    <w:p w14:paraId="7BD1E5EA">
      <w:pPr>
        <w:pStyle w:val="60"/>
        <w:ind w:firstLine="420"/>
      </w:pPr>
      <w:r>
        <w:rPr>
          <w:rFonts w:hint="eastAsia"/>
        </w:rPr>
        <w:t>某通信企业的厂商识别代码为6901234，分配给某通信物资的商品项目代码为56789，校验码为</w:t>
      </w:r>
      <w:r>
        <w:t>5</w:t>
      </w:r>
      <w:r>
        <w:rPr>
          <w:rFonts w:hint="eastAsia"/>
        </w:rPr>
        <w:t>。该物资为变量</w:t>
      </w:r>
      <w:r>
        <w:t>商品</w:t>
      </w:r>
      <w:r>
        <w:rPr>
          <w:rFonts w:hint="eastAsia"/>
        </w:rPr>
        <w:t>，指示符为9，生产日期为2024年5月2日，长</w:t>
      </w:r>
      <w:r>
        <w:t>度为</w:t>
      </w:r>
      <w:r>
        <w:rPr>
          <w:rFonts w:hint="eastAsia"/>
        </w:rPr>
        <w:t>5.13m，系</w:t>
      </w:r>
      <w:r>
        <w:t>列号</w:t>
      </w:r>
      <w:r>
        <w:rPr>
          <w:rFonts w:hint="eastAsia"/>
        </w:rPr>
        <w:t>000</w:t>
      </w:r>
      <w:r>
        <w:t>01</w:t>
      </w:r>
      <w:r>
        <w:rPr>
          <w:rFonts w:hint="eastAsia"/>
        </w:rPr>
        <w:t>。采用GS1-128条码的示例见图C.</w:t>
      </w:r>
      <w:r>
        <w:t>5</w:t>
      </w:r>
      <w:r>
        <w:rPr>
          <w:rFonts w:hint="eastAsia"/>
        </w:rPr>
        <w:t>，采用GS1模式的数据矩阵码示例见图C.</w:t>
      </w:r>
      <w:r>
        <w:t>6</w:t>
      </w:r>
      <w:r>
        <w:rPr>
          <w:rFonts w:hint="eastAsia"/>
        </w:rPr>
        <w:t>。</w:t>
      </w:r>
    </w:p>
    <w:p w14:paraId="3E6E29A2">
      <w:pPr>
        <w:widowControl/>
        <w:snapToGrid w:val="0"/>
        <w:spacing w:before="120" w:beforeLines="50" w:after="120" w:afterLines="50" w:line="240" w:lineRule="auto"/>
        <w:jc w:val="center"/>
        <w:rPr>
          <w:rFonts w:ascii="黑体" w:hAnsi="Times New Roman" w:eastAsia="黑体"/>
          <w:kern w:val="0"/>
          <w:szCs w:val="20"/>
        </w:rPr>
      </w:pPr>
      <w:r>
        <w:rPr>
          <w:rFonts w:ascii="黑体" w:hAnsi="Times New Roman" w:eastAsia="黑体"/>
          <w:kern w:val="0"/>
          <w:szCs w:val="20"/>
        </w:rPr>
        <w:drawing>
          <wp:inline distT="0" distB="0" distL="0" distR="0">
            <wp:extent cx="5267325" cy="878205"/>
            <wp:effectExtent l="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67325" cy="878205"/>
                    </a:xfrm>
                    <a:prstGeom prst="rect">
                      <a:avLst/>
                    </a:prstGeom>
                    <a:noFill/>
                  </pic:spPr>
                </pic:pic>
              </a:graphicData>
            </a:graphic>
          </wp:inline>
        </w:drawing>
      </w:r>
    </w:p>
    <w:p w14:paraId="23400DC9">
      <w:pPr>
        <w:pStyle w:val="87"/>
        <w:numPr>
          <w:ilvl w:val="0"/>
          <w:numId w:val="0"/>
        </w:numPr>
        <w:spacing w:before="120" w:after="120"/>
      </w:pPr>
      <w:r>
        <w:rPr>
          <w:rFonts w:hint="eastAsia"/>
        </w:rPr>
        <w:t>图B.</w:t>
      </w:r>
      <w:r>
        <w:t xml:space="preserve">5 </w:t>
      </w:r>
      <w:r>
        <w:rPr>
          <w:rFonts w:hint="eastAsia"/>
        </w:rPr>
        <w:t>含单</w:t>
      </w:r>
      <w:r>
        <w:t>品</w:t>
      </w:r>
      <w:r>
        <w:rPr>
          <w:rFonts w:hint="eastAsia"/>
        </w:rPr>
        <w:t>信息的变</w:t>
      </w:r>
      <w:r>
        <w:t>量</w:t>
      </w:r>
      <w:r>
        <w:rPr>
          <w:rFonts w:hint="eastAsia"/>
        </w:rPr>
        <w:t>通信物资的G</w:t>
      </w:r>
      <w:r>
        <w:t>S1-128</w:t>
      </w:r>
      <w:r>
        <w:rPr>
          <w:rFonts w:hint="eastAsia"/>
        </w:rPr>
        <w:t>条码示例</w:t>
      </w:r>
    </w:p>
    <w:p w14:paraId="6BF47607">
      <w:pPr>
        <w:widowControl/>
        <w:autoSpaceDE w:val="0"/>
        <w:autoSpaceDN w:val="0"/>
        <w:adjustRightInd/>
        <w:spacing w:line="240" w:lineRule="auto"/>
        <w:ind w:firstLine="420" w:firstLineChars="200"/>
        <w:jc w:val="center"/>
        <w:rPr>
          <w:rFonts w:ascii="宋体" w:hAnsi="Times New Roman"/>
          <w:kern w:val="0"/>
          <w:szCs w:val="20"/>
        </w:rPr>
      </w:pPr>
      <w:r>
        <w:rPr>
          <w:rFonts w:ascii="宋体" w:hAnsi="Times New Roman"/>
          <w:kern w:val="0"/>
          <w:szCs w:val="20"/>
        </w:rPr>
        <w:drawing>
          <wp:inline distT="0" distB="0" distL="0" distR="0">
            <wp:extent cx="3228975" cy="1076325"/>
            <wp:effectExtent l="0" t="0" r="9525" b="9525"/>
            <wp:docPr id="59" name="图片 59" descr="C:\Users\WJ\Documents\WeChat Files\wxid_izj54p5e46bg22\FileStorage\Temp\2b7571db534b0e7947ca92ba2e428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C:\Users\WJ\Documents\WeChat Files\wxid_izj54p5e46bg22\FileStorage\Temp\2b7571db534b0e7947ca92ba2e428e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28975" cy="1076325"/>
                    </a:xfrm>
                    <a:prstGeom prst="rect">
                      <a:avLst/>
                    </a:prstGeom>
                    <a:noFill/>
                    <a:ln>
                      <a:noFill/>
                    </a:ln>
                  </pic:spPr>
                </pic:pic>
              </a:graphicData>
            </a:graphic>
          </wp:inline>
        </w:drawing>
      </w:r>
    </w:p>
    <w:p w14:paraId="1C60E6ED">
      <w:pPr>
        <w:pStyle w:val="87"/>
        <w:numPr>
          <w:ilvl w:val="0"/>
          <w:numId w:val="0"/>
        </w:numPr>
        <w:spacing w:before="120" w:after="120"/>
      </w:pPr>
      <w:r>
        <w:rPr>
          <w:rFonts w:hint="eastAsia"/>
        </w:rPr>
        <w:t>图B.</w:t>
      </w:r>
      <w:r>
        <w:t xml:space="preserve">6 </w:t>
      </w:r>
      <w:r>
        <w:rPr>
          <w:rFonts w:hint="eastAsia"/>
        </w:rPr>
        <w:t>含单</w:t>
      </w:r>
      <w:r>
        <w:t>品</w:t>
      </w:r>
      <w:r>
        <w:rPr>
          <w:rFonts w:hint="eastAsia"/>
        </w:rPr>
        <w:t>信息的变</w:t>
      </w:r>
      <w:r>
        <w:t>量</w:t>
      </w:r>
      <w:r>
        <w:rPr>
          <w:rFonts w:hint="eastAsia"/>
        </w:rPr>
        <w:t>通信物资的</w:t>
      </w:r>
      <w:r>
        <w:rPr>
          <w:rFonts w:hint="eastAsia" w:hAnsi="黑体"/>
        </w:rPr>
        <w:t>G</w:t>
      </w:r>
      <w:r>
        <w:rPr>
          <w:rFonts w:hAnsi="黑体"/>
        </w:rPr>
        <w:t>S1</w:t>
      </w:r>
      <w:r>
        <w:rPr>
          <w:rFonts w:hint="eastAsia" w:hAnsi="黑体"/>
        </w:rPr>
        <w:t>数据矩阵码示例</w:t>
      </w:r>
    </w:p>
    <w:p w14:paraId="462673F0">
      <w:pPr>
        <w:pStyle w:val="83"/>
        <w:spacing w:before="120" w:after="120"/>
      </w:pPr>
      <w:r>
        <w:rPr>
          <w:rFonts w:hint="eastAsia"/>
        </w:rPr>
        <w:t>多种物资组合的通信物资条码符号示例</w:t>
      </w:r>
    </w:p>
    <w:p w14:paraId="6BA709D5">
      <w:pPr>
        <w:pStyle w:val="60"/>
        <w:ind w:firstLine="420"/>
      </w:pPr>
      <w:r>
        <w:rPr>
          <w:rFonts w:hint="eastAsia"/>
        </w:rPr>
        <w:t>某通信企业</w:t>
      </w:r>
      <w:r>
        <w:t>的</w:t>
      </w:r>
      <w:r>
        <w:rPr>
          <w:rFonts w:hint="eastAsia"/>
        </w:rPr>
        <w:t>厂商识别代码为6901234，分配给某通信物资的商品项目代码为56789，校验码为</w:t>
      </w:r>
      <w:r>
        <w:t>2</w:t>
      </w:r>
      <w:r>
        <w:rPr>
          <w:rFonts w:hint="eastAsia"/>
        </w:rPr>
        <w:t>。该物资是</w:t>
      </w:r>
      <w:r>
        <w:t>由</w:t>
      </w:r>
      <w:r>
        <w:rPr>
          <w:rFonts w:hint="eastAsia"/>
        </w:rPr>
        <w:t>多种商品组合而成，其组件</w:t>
      </w:r>
      <w:r>
        <w:t>代码</w:t>
      </w:r>
      <w:r>
        <w:rPr>
          <w:rFonts w:hint="eastAsia"/>
        </w:rPr>
        <w:t>由</w:t>
      </w:r>
      <w:r>
        <w:t>6</w:t>
      </w:r>
      <w:r>
        <w:rPr>
          <w:rFonts w:hint="eastAsia"/>
        </w:rPr>
        <w:t>位</w:t>
      </w:r>
      <w:r>
        <w:t>数字组成</w:t>
      </w:r>
      <w:r>
        <w:rPr>
          <w:rFonts w:hint="eastAsia"/>
        </w:rPr>
        <w:t>，</w:t>
      </w:r>
      <w:r>
        <w:t>其中前三位为</w:t>
      </w:r>
      <w:r>
        <w:rPr>
          <w:rFonts w:hint="eastAsia"/>
        </w:rPr>
        <w:t>组</w:t>
      </w:r>
      <w:r>
        <w:t>件</w:t>
      </w:r>
      <w:r>
        <w:rPr>
          <w:rFonts w:hint="eastAsia"/>
        </w:rPr>
        <w:t>总</w:t>
      </w:r>
      <w:r>
        <w:t>数，后三位</w:t>
      </w:r>
      <w:r>
        <w:rPr>
          <w:rFonts w:hint="eastAsia"/>
        </w:rPr>
        <w:t>为</w:t>
      </w:r>
      <w:r>
        <w:t>组</w:t>
      </w:r>
      <w:r>
        <w:rPr>
          <w:rFonts w:hint="eastAsia"/>
        </w:rPr>
        <w:t>件</w:t>
      </w:r>
      <w:r>
        <w:t>代码</w:t>
      </w:r>
      <w:r>
        <w:rPr>
          <w:rFonts w:hint="eastAsia"/>
        </w:rPr>
        <w:t>，其</w:t>
      </w:r>
      <w:r>
        <w:t>中一件</w:t>
      </w:r>
      <w:r>
        <w:rPr>
          <w:rFonts w:hint="eastAsia"/>
        </w:rPr>
        <w:t>商品的组件</w:t>
      </w:r>
      <w:r>
        <w:t>代码为</w:t>
      </w:r>
      <w:r>
        <w:rPr>
          <w:rFonts w:hint="eastAsia"/>
        </w:rPr>
        <w:t>100049，采用GS1-128条码的示例见图</w:t>
      </w:r>
      <w:r>
        <w:t>B</w:t>
      </w:r>
      <w:r>
        <w:rPr>
          <w:rFonts w:hint="eastAsia"/>
        </w:rPr>
        <w:t>.</w:t>
      </w:r>
      <w:r>
        <w:t>7</w:t>
      </w:r>
      <w:r>
        <w:rPr>
          <w:rFonts w:hint="eastAsia"/>
        </w:rPr>
        <w:t>，采用GS1模式的汉信码示例见图</w:t>
      </w:r>
      <w:r>
        <w:t>B</w:t>
      </w:r>
      <w:r>
        <w:rPr>
          <w:rFonts w:hint="eastAsia"/>
        </w:rPr>
        <w:t>.</w:t>
      </w:r>
      <w:r>
        <w:t>8</w:t>
      </w:r>
      <w:r>
        <w:rPr>
          <w:rFonts w:hint="eastAsia"/>
        </w:rPr>
        <w:t>。</w:t>
      </w:r>
    </w:p>
    <w:p w14:paraId="4A7B4AFD">
      <w:pPr>
        <w:pStyle w:val="60"/>
        <w:ind w:firstLine="420"/>
      </w:pPr>
    </w:p>
    <w:p w14:paraId="46BD3A4C">
      <w:pPr>
        <w:pStyle w:val="60"/>
        <w:ind w:firstLine="420"/>
        <w:jc w:val="center"/>
      </w:pPr>
      <w:r>
        <w:drawing>
          <wp:inline distT="0" distB="0" distL="0" distR="0">
            <wp:extent cx="3895725" cy="1028700"/>
            <wp:effectExtent l="0" t="0" r="9525" b="0"/>
            <wp:docPr id="4" name="图片 4" descr="C:\Users\WJ\Documents\WeChat Files\wxid_73twap7ny9od12\FileStorage\Temp\76a8b73e6b0cb6fa3be857f04f4dc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J\Documents\WeChat Files\wxid_73twap7ny9od12\FileStorage\Temp\76a8b73e6b0cb6fa3be857f04f4dc7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5725" cy="1028700"/>
                    </a:xfrm>
                    <a:prstGeom prst="rect">
                      <a:avLst/>
                    </a:prstGeom>
                    <a:noFill/>
                    <a:ln>
                      <a:noFill/>
                    </a:ln>
                  </pic:spPr>
                </pic:pic>
              </a:graphicData>
            </a:graphic>
          </wp:inline>
        </w:drawing>
      </w:r>
    </w:p>
    <w:p w14:paraId="24CF4314">
      <w:pPr>
        <w:pStyle w:val="87"/>
        <w:numPr>
          <w:ilvl w:val="0"/>
          <w:numId w:val="0"/>
        </w:numPr>
        <w:spacing w:before="120" w:after="120"/>
      </w:pPr>
      <w:r>
        <w:rPr>
          <w:rFonts w:hint="eastAsia"/>
        </w:rPr>
        <w:t>图B.</w:t>
      </w:r>
      <w:r>
        <w:t xml:space="preserve">7 </w:t>
      </w:r>
      <w:r>
        <w:rPr>
          <w:rFonts w:hint="eastAsia"/>
        </w:rPr>
        <w:t>多种物资组合的通信物资的GS1-128条码示例</w:t>
      </w:r>
    </w:p>
    <w:p w14:paraId="78E0CC23">
      <w:pPr>
        <w:pStyle w:val="60"/>
        <w:ind w:firstLine="420"/>
        <w:jc w:val="center"/>
      </w:pPr>
      <w:r>
        <w:drawing>
          <wp:inline distT="0" distB="0" distL="0" distR="0">
            <wp:extent cx="3200400" cy="981075"/>
            <wp:effectExtent l="0" t="0" r="0" b="9525"/>
            <wp:docPr id="2" name="图片 2" descr="C:\Users\WJ\Documents\WeChat Files\wxid_73twap7ny9od12\FileStorage\Temp\4579195b96d537ee65021f4dda0b5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Documents\WeChat Files\wxid_73twap7ny9od12\FileStorage\Temp\4579195b96d537ee65021f4dda0b59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200400" cy="981075"/>
                    </a:xfrm>
                    <a:prstGeom prst="rect">
                      <a:avLst/>
                    </a:prstGeom>
                    <a:noFill/>
                    <a:ln>
                      <a:noFill/>
                    </a:ln>
                  </pic:spPr>
                </pic:pic>
              </a:graphicData>
            </a:graphic>
          </wp:inline>
        </w:drawing>
      </w:r>
    </w:p>
    <w:p w14:paraId="5459A657">
      <w:pPr>
        <w:pStyle w:val="87"/>
        <w:numPr>
          <w:ilvl w:val="0"/>
          <w:numId w:val="0"/>
        </w:numPr>
        <w:spacing w:before="120" w:after="120"/>
      </w:pPr>
      <w:r>
        <w:rPr>
          <w:rFonts w:hint="eastAsia"/>
        </w:rPr>
        <w:t>图B.</w:t>
      </w:r>
      <w:r>
        <w:t xml:space="preserve">8 </w:t>
      </w:r>
      <w:r>
        <w:rPr>
          <w:rFonts w:hint="eastAsia"/>
        </w:rPr>
        <w:t>多种物资组合的通信物资的GS1汉信码示例</w:t>
      </w:r>
    </w:p>
    <w:p w14:paraId="5CB0E3E5">
      <w:pPr>
        <w:pStyle w:val="60"/>
        <w:ind w:firstLine="420"/>
        <w:sectPr>
          <w:pgSz w:w="11906" w:h="16838"/>
          <w:pgMar w:top="1928" w:right="1134" w:bottom="1134" w:left="1134" w:header="1418" w:footer="1134" w:gutter="284"/>
          <w:cols w:space="425" w:num="1"/>
          <w:formProt w:val="0"/>
          <w:docGrid w:linePitch="312" w:charSpace="0"/>
        </w:sectPr>
      </w:pPr>
    </w:p>
    <w:p w14:paraId="0036E9D2">
      <w:pPr>
        <w:pStyle w:val="202"/>
        <w:rPr>
          <w:vanish w:val="0"/>
        </w:rPr>
      </w:pPr>
    </w:p>
    <w:p w14:paraId="1E52AC98">
      <w:pPr>
        <w:pStyle w:val="203"/>
        <w:rPr>
          <w:vanish w:val="0"/>
        </w:rPr>
      </w:pPr>
    </w:p>
    <w:p w14:paraId="7FC911A9">
      <w:pPr>
        <w:pStyle w:val="80"/>
        <w:spacing w:after="120"/>
      </w:pPr>
      <w:r>
        <w:br w:type="textWrapping"/>
      </w:r>
      <w:bookmarkStart w:id="93" w:name="_Toc207198740"/>
      <w:bookmarkStart w:id="94" w:name="_Toc207373281"/>
      <w:r>
        <w:rPr>
          <w:rFonts w:hint="eastAsia"/>
        </w:rPr>
        <w:t>（资料性）</w:t>
      </w:r>
      <w:r>
        <w:br w:type="textWrapping"/>
      </w:r>
      <w:r>
        <w:rPr>
          <w:rFonts w:hint="eastAsia"/>
        </w:rPr>
        <w:t>通信物资采购商品条码应用示例</w:t>
      </w:r>
      <w:bookmarkEnd w:id="93"/>
      <w:bookmarkEnd w:id="94"/>
    </w:p>
    <w:p w14:paraId="357934F6">
      <w:pPr>
        <w:pStyle w:val="82"/>
        <w:spacing w:before="120" w:after="120"/>
      </w:pPr>
      <w:r>
        <w:rPr>
          <w:rFonts w:hint="eastAsia"/>
        </w:rPr>
        <w:t>防腐电柱（木杆）</w:t>
      </w:r>
    </w:p>
    <w:p w14:paraId="36AAB74E">
      <w:pPr>
        <w:pStyle w:val="83"/>
        <w:spacing w:before="120" w:after="120"/>
      </w:pPr>
      <w:bookmarkStart w:id="95" w:name="OLE_LINK6"/>
      <w:r>
        <w:rPr>
          <w:rFonts w:hint="eastAsia"/>
        </w:rPr>
        <w:t>总体</w:t>
      </w:r>
      <w:r>
        <w:t>要求</w:t>
      </w:r>
    </w:p>
    <w:p w14:paraId="4E46F7FD">
      <w:pPr>
        <w:pStyle w:val="60"/>
        <w:ind w:firstLine="420"/>
      </w:pPr>
      <w:r>
        <w:rPr>
          <w:rFonts w:hint="eastAsia"/>
        </w:rPr>
        <w:t>防腐电柱（木杆）重量较轻，施工难度及施工费用较低，适合在交通不便利的地段如偏远农村及山坡地带、临时杆路建设或原木资源丰富的地域使用。防腐电柱为定量销售商品，由供应商申请生成商品</w:t>
      </w:r>
      <w:r>
        <w:t>条码</w:t>
      </w:r>
      <w:r>
        <w:rPr>
          <w:rFonts w:hint="eastAsia"/>
        </w:rPr>
        <w:t>、并在生产环节对实物进行贴码，采用二维码形式。</w:t>
      </w:r>
    </w:p>
    <w:p w14:paraId="13A477C9">
      <w:pPr>
        <w:pStyle w:val="83"/>
        <w:spacing w:before="120" w:after="120"/>
      </w:pPr>
      <w:r>
        <w:rPr>
          <w:rFonts w:hint="eastAsia"/>
        </w:rPr>
        <w:t>赋码方案</w:t>
      </w:r>
    </w:p>
    <w:p w14:paraId="27940973">
      <w:pPr>
        <w:pStyle w:val="60"/>
        <w:ind w:firstLine="420"/>
      </w:pPr>
      <w:r>
        <w:rPr>
          <w:rFonts w:hint="eastAsia"/>
        </w:rPr>
        <w:t>防腐电柱（木杆）本身没有商品</w:t>
      </w:r>
      <w:r>
        <w:t>条码</w:t>
      </w:r>
      <w:r>
        <w:rPr>
          <w:rFonts w:hint="eastAsia"/>
        </w:rPr>
        <w:t>，在生产源头，由供应商在中国物品编码中心网站（或</w:t>
      </w:r>
      <w:r>
        <w:t>中国编码APP）</w:t>
      </w:r>
      <w:r>
        <w:rPr>
          <w:rFonts w:hint="eastAsia"/>
        </w:rPr>
        <w:t>申请商品</w:t>
      </w:r>
      <w:r>
        <w:t>条码</w:t>
      </w:r>
      <w:r>
        <w:rPr>
          <w:rFonts w:hint="eastAsia"/>
        </w:rPr>
        <w:t>，出厂时给每一根防腐电柱附上二维码，该二维码包含商品的基本信息，例如厂商名称、品牌名、规格等，同时还有商</w:t>
      </w:r>
      <w:r>
        <w:t>品</w:t>
      </w:r>
      <w:r>
        <w:rPr>
          <w:rFonts w:hint="eastAsia"/>
        </w:rPr>
        <w:t>的唯一序列号，可由供应商自行定义，编码具有唯一性、无意义性。</w:t>
      </w:r>
    </w:p>
    <w:p w14:paraId="753B59CA">
      <w:pPr>
        <w:pStyle w:val="83"/>
        <w:spacing w:before="120" w:after="120"/>
      </w:pPr>
      <w:r>
        <w:rPr>
          <w:rFonts w:hint="eastAsia"/>
        </w:rPr>
        <w:t>数据载体</w:t>
      </w:r>
    </w:p>
    <w:p w14:paraId="00F0927F">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防腐电柱（木杆）采用二维码作为编码的数据载体，应符合国家标准GB/T 33993中的相关要求，载体材质采用耐高温、防腐的金属铭牌。</w:t>
      </w:r>
    </w:p>
    <w:p w14:paraId="2830CC35">
      <w:pPr>
        <w:pStyle w:val="83"/>
        <w:spacing w:before="120" w:after="120"/>
      </w:pPr>
      <w:r>
        <w:rPr>
          <w:rFonts w:hint="eastAsia"/>
        </w:rPr>
        <w:t>放置原则</w:t>
      </w:r>
    </w:p>
    <w:p w14:paraId="7316DE53">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防腐电柱（木杆）金属铭牌统一放置于距离地面2m的高度，铭牌正面朝向可站立侧。防腐电柱（木杆）铭牌张贴高度=2m+木杆埋深。</w:t>
      </w:r>
    </w:p>
    <w:p w14:paraId="4F5C1006">
      <w:pPr>
        <w:pStyle w:val="83"/>
        <w:spacing w:before="120" w:after="120"/>
      </w:pPr>
      <w:r>
        <w:rPr>
          <w:rFonts w:hint="eastAsia"/>
        </w:rPr>
        <w:t>尺寸</w:t>
      </w:r>
      <w:r>
        <w:t>及颜色</w:t>
      </w:r>
    </w:p>
    <w:p w14:paraId="568E7B5B">
      <w:pPr>
        <w:pStyle w:val="60"/>
        <w:ind w:firstLine="420"/>
      </w:pPr>
      <w:r>
        <w:rPr>
          <w:rFonts w:hint="eastAsia"/>
        </w:rPr>
        <w:t>二</w:t>
      </w:r>
      <w:r>
        <w:t>维码标签尺寸及颜色</w:t>
      </w:r>
      <w:r>
        <w:rPr>
          <w:rFonts w:hint="eastAsia"/>
        </w:rPr>
        <w:t>见表</w:t>
      </w:r>
      <w:r>
        <w:t>C.1</w:t>
      </w:r>
      <w:r>
        <w:rPr>
          <w:rFonts w:hint="eastAsia"/>
        </w:rPr>
        <w:t>。</w:t>
      </w:r>
    </w:p>
    <w:p w14:paraId="19DF8DC6">
      <w:pPr>
        <w:pStyle w:val="81"/>
        <w:spacing w:before="120" w:after="120"/>
      </w:pPr>
      <w:r>
        <w:rPr>
          <w:rFonts w:hint="eastAsia"/>
        </w:rPr>
        <w:t>二维码标签尺寸及颜色</w:t>
      </w:r>
    </w:p>
    <w:tbl>
      <w:tblPr>
        <w:tblStyle w:val="24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579"/>
        <w:gridCol w:w="2482"/>
        <w:gridCol w:w="2333"/>
        <w:gridCol w:w="2232"/>
      </w:tblGrid>
      <w:tr w14:paraId="0D3C8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18" w:type="pct"/>
            <w:gridSpan w:val="2"/>
            <w:vMerge w:val="restart"/>
            <w:shd w:val="clear" w:color="auto" w:fill="auto"/>
          </w:tcPr>
          <w:p w14:paraId="304EA55F">
            <w:pPr>
              <w:jc w:val="center"/>
              <w:rPr>
                <w:rFonts w:ascii="宋体" w:hAnsi="宋体"/>
                <w:sz w:val="18"/>
                <w:szCs w:val="18"/>
              </w:rPr>
            </w:pPr>
            <w:r>
              <w:rPr>
                <w:rFonts w:hint="eastAsia" w:ascii="宋体" w:hAnsi="宋体"/>
                <w:sz w:val="18"/>
                <w:szCs w:val="18"/>
              </w:rPr>
              <w:t>名称</w:t>
            </w:r>
          </w:p>
        </w:tc>
        <w:tc>
          <w:tcPr>
            <w:tcW w:w="3682" w:type="pct"/>
            <w:gridSpan w:val="3"/>
            <w:shd w:val="clear" w:color="auto" w:fill="auto"/>
          </w:tcPr>
          <w:p w14:paraId="542AE914">
            <w:pPr>
              <w:jc w:val="center"/>
              <w:rPr>
                <w:rFonts w:ascii="宋体" w:hAnsi="宋体"/>
                <w:sz w:val="18"/>
                <w:szCs w:val="18"/>
              </w:rPr>
            </w:pPr>
            <w:r>
              <w:rPr>
                <w:rFonts w:hint="eastAsia" w:ascii="宋体" w:hAnsi="宋体"/>
                <w:sz w:val="18"/>
                <w:szCs w:val="18"/>
              </w:rPr>
              <w:t>标签规格</w:t>
            </w:r>
          </w:p>
        </w:tc>
      </w:tr>
      <w:tr w14:paraId="2702A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18" w:type="pct"/>
            <w:gridSpan w:val="2"/>
            <w:vMerge w:val="continue"/>
            <w:shd w:val="clear" w:color="auto" w:fill="auto"/>
          </w:tcPr>
          <w:p w14:paraId="6711A8B5">
            <w:pPr>
              <w:jc w:val="center"/>
              <w:rPr>
                <w:rFonts w:ascii="宋体" w:hAnsi="宋体"/>
                <w:sz w:val="18"/>
                <w:szCs w:val="18"/>
              </w:rPr>
            </w:pPr>
          </w:p>
        </w:tc>
        <w:tc>
          <w:tcPr>
            <w:tcW w:w="1297" w:type="pct"/>
            <w:shd w:val="clear" w:color="auto" w:fill="auto"/>
          </w:tcPr>
          <w:p w14:paraId="2B821E71">
            <w:pPr>
              <w:jc w:val="center"/>
              <w:rPr>
                <w:rFonts w:ascii="宋体" w:hAnsi="宋体"/>
                <w:sz w:val="18"/>
                <w:szCs w:val="18"/>
              </w:rPr>
            </w:pPr>
            <w:r>
              <w:rPr>
                <w:rFonts w:hint="eastAsia" w:ascii="宋体" w:hAnsi="宋体"/>
                <w:sz w:val="18"/>
                <w:szCs w:val="18"/>
              </w:rPr>
              <w:t>大标签</w:t>
            </w:r>
          </w:p>
        </w:tc>
        <w:tc>
          <w:tcPr>
            <w:tcW w:w="1219" w:type="pct"/>
            <w:shd w:val="clear" w:color="auto" w:fill="auto"/>
          </w:tcPr>
          <w:p w14:paraId="39D6A41A">
            <w:pPr>
              <w:jc w:val="center"/>
              <w:rPr>
                <w:rFonts w:ascii="宋体" w:hAnsi="宋体"/>
                <w:sz w:val="18"/>
                <w:szCs w:val="18"/>
              </w:rPr>
            </w:pPr>
            <w:r>
              <w:rPr>
                <w:rFonts w:hint="eastAsia" w:ascii="宋体" w:hAnsi="宋体"/>
                <w:sz w:val="18"/>
                <w:szCs w:val="18"/>
              </w:rPr>
              <w:t>中标签</w:t>
            </w:r>
          </w:p>
        </w:tc>
        <w:tc>
          <w:tcPr>
            <w:tcW w:w="1166" w:type="pct"/>
            <w:shd w:val="clear" w:color="auto" w:fill="auto"/>
          </w:tcPr>
          <w:p w14:paraId="7A62451F">
            <w:pPr>
              <w:jc w:val="center"/>
              <w:rPr>
                <w:rFonts w:ascii="宋体" w:hAnsi="宋体"/>
                <w:sz w:val="18"/>
                <w:szCs w:val="18"/>
              </w:rPr>
            </w:pPr>
            <w:r>
              <w:rPr>
                <w:rFonts w:hint="eastAsia" w:ascii="宋体" w:hAnsi="宋体"/>
                <w:sz w:val="18"/>
                <w:szCs w:val="18"/>
              </w:rPr>
              <w:t>小标签</w:t>
            </w:r>
          </w:p>
        </w:tc>
      </w:tr>
      <w:tr w14:paraId="6F082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restart"/>
            <w:shd w:val="clear" w:color="auto" w:fill="auto"/>
          </w:tcPr>
          <w:p w14:paraId="2AFFA8EE">
            <w:pPr>
              <w:jc w:val="center"/>
              <w:rPr>
                <w:rFonts w:ascii="宋体" w:hAnsi="宋体"/>
                <w:sz w:val="18"/>
                <w:szCs w:val="18"/>
              </w:rPr>
            </w:pPr>
            <w:r>
              <w:rPr>
                <w:rFonts w:hint="eastAsia" w:ascii="宋体" w:hAnsi="宋体"/>
                <w:sz w:val="18"/>
                <w:szCs w:val="18"/>
              </w:rPr>
              <w:t>尺寸</w:t>
            </w:r>
          </w:p>
        </w:tc>
        <w:tc>
          <w:tcPr>
            <w:tcW w:w="824" w:type="pct"/>
            <w:shd w:val="clear" w:color="auto" w:fill="auto"/>
          </w:tcPr>
          <w:p w14:paraId="2D008D93">
            <w:pPr>
              <w:jc w:val="center"/>
              <w:rPr>
                <w:rFonts w:ascii="宋体" w:hAnsi="宋体"/>
                <w:sz w:val="18"/>
                <w:szCs w:val="18"/>
              </w:rPr>
            </w:pPr>
            <w:r>
              <w:rPr>
                <w:rFonts w:hint="eastAsia" w:ascii="宋体" w:hAnsi="宋体"/>
                <w:sz w:val="18"/>
                <w:szCs w:val="18"/>
              </w:rPr>
              <w:t>标签</w:t>
            </w:r>
          </w:p>
        </w:tc>
        <w:tc>
          <w:tcPr>
            <w:tcW w:w="1297" w:type="pct"/>
            <w:shd w:val="clear" w:color="auto" w:fill="auto"/>
          </w:tcPr>
          <w:p w14:paraId="09441573">
            <w:pPr>
              <w:jc w:val="center"/>
              <w:rPr>
                <w:rFonts w:ascii="宋体" w:hAnsi="宋体"/>
                <w:sz w:val="18"/>
                <w:szCs w:val="18"/>
              </w:rPr>
            </w:pPr>
            <w:r>
              <w:rPr>
                <w:rFonts w:hint="eastAsia" w:ascii="宋体" w:hAnsi="宋体"/>
                <w:sz w:val="18"/>
                <w:szCs w:val="18"/>
              </w:rPr>
              <w:t>120*120mm</w:t>
            </w:r>
          </w:p>
        </w:tc>
        <w:tc>
          <w:tcPr>
            <w:tcW w:w="1219" w:type="pct"/>
            <w:shd w:val="clear" w:color="auto" w:fill="auto"/>
          </w:tcPr>
          <w:p w14:paraId="13F7967A">
            <w:pPr>
              <w:jc w:val="center"/>
              <w:rPr>
                <w:rFonts w:ascii="宋体" w:hAnsi="宋体"/>
                <w:sz w:val="18"/>
                <w:szCs w:val="18"/>
              </w:rPr>
            </w:pPr>
            <w:r>
              <w:rPr>
                <w:rFonts w:hint="eastAsia" w:ascii="宋体" w:hAnsi="宋体"/>
                <w:sz w:val="18"/>
                <w:szCs w:val="18"/>
              </w:rPr>
              <w:t>90*90mm</w:t>
            </w:r>
          </w:p>
        </w:tc>
        <w:tc>
          <w:tcPr>
            <w:tcW w:w="1166" w:type="pct"/>
            <w:shd w:val="clear" w:color="auto" w:fill="auto"/>
          </w:tcPr>
          <w:p w14:paraId="1C54748E">
            <w:pPr>
              <w:jc w:val="center"/>
              <w:rPr>
                <w:rFonts w:ascii="宋体" w:hAnsi="宋体"/>
                <w:sz w:val="18"/>
                <w:szCs w:val="18"/>
              </w:rPr>
            </w:pPr>
            <w:r>
              <w:rPr>
                <w:rFonts w:hint="eastAsia" w:ascii="宋体" w:hAnsi="宋体"/>
                <w:sz w:val="18"/>
                <w:szCs w:val="18"/>
              </w:rPr>
              <w:t>60*60mm</w:t>
            </w:r>
          </w:p>
        </w:tc>
      </w:tr>
      <w:tr w14:paraId="2D588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shd w:val="clear" w:color="auto" w:fill="auto"/>
          </w:tcPr>
          <w:p w14:paraId="2606D5B4">
            <w:pPr>
              <w:jc w:val="center"/>
              <w:rPr>
                <w:rFonts w:ascii="宋体" w:hAnsi="宋体"/>
                <w:sz w:val="18"/>
                <w:szCs w:val="18"/>
              </w:rPr>
            </w:pPr>
          </w:p>
        </w:tc>
        <w:tc>
          <w:tcPr>
            <w:tcW w:w="824" w:type="pct"/>
            <w:shd w:val="clear" w:color="auto" w:fill="auto"/>
          </w:tcPr>
          <w:p w14:paraId="6F410E77">
            <w:pPr>
              <w:jc w:val="center"/>
              <w:rPr>
                <w:rFonts w:ascii="宋体" w:hAnsi="宋体"/>
                <w:sz w:val="18"/>
                <w:szCs w:val="18"/>
              </w:rPr>
            </w:pPr>
            <w:r>
              <w:rPr>
                <w:rFonts w:hint="eastAsia" w:ascii="宋体" w:hAnsi="宋体"/>
                <w:sz w:val="18"/>
                <w:szCs w:val="18"/>
              </w:rPr>
              <w:t>二维码</w:t>
            </w:r>
          </w:p>
        </w:tc>
        <w:tc>
          <w:tcPr>
            <w:tcW w:w="1297" w:type="pct"/>
            <w:shd w:val="clear" w:color="auto" w:fill="auto"/>
          </w:tcPr>
          <w:p w14:paraId="2DD4CE4A">
            <w:pPr>
              <w:jc w:val="center"/>
              <w:rPr>
                <w:rFonts w:ascii="宋体" w:hAnsi="宋体"/>
                <w:sz w:val="18"/>
                <w:szCs w:val="18"/>
              </w:rPr>
            </w:pPr>
            <w:r>
              <w:rPr>
                <w:rFonts w:hint="eastAsia" w:ascii="宋体" w:hAnsi="宋体"/>
                <w:sz w:val="18"/>
                <w:szCs w:val="18"/>
              </w:rPr>
              <w:t>90*90mm</w:t>
            </w:r>
          </w:p>
        </w:tc>
        <w:tc>
          <w:tcPr>
            <w:tcW w:w="1219" w:type="pct"/>
            <w:shd w:val="clear" w:color="auto" w:fill="auto"/>
          </w:tcPr>
          <w:p w14:paraId="57FAA574">
            <w:pPr>
              <w:jc w:val="center"/>
              <w:rPr>
                <w:rFonts w:ascii="宋体" w:hAnsi="宋体"/>
                <w:sz w:val="18"/>
                <w:szCs w:val="18"/>
              </w:rPr>
            </w:pPr>
            <w:r>
              <w:rPr>
                <w:rFonts w:hint="eastAsia" w:ascii="宋体" w:hAnsi="宋体"/>
                <w:sz w:val="18"/>
                <w:szCs w:val="18"/>
              </w:rPr>
              <w:t>67*67mm</w:t>
            </w:r>
          </w:p>
        </w:tc>
        <w:tc>
          <w:tcPr>
            <w:tcW w:w="1166" w:type="pct"/>
            <w:shd w:val="clear" w:color="auto" w:fill="auto"/>
          </w:tcPr>
          <w:p w14:paraId="45AA324D">
            <w:pPr>
              <w:jc w:val="center"/>
              <w:rPr>
                <w:rFonts w:ascii="宋体" w:hAnsi="宋体"/>
                <w:sz w:val="18"/>
                <w:szCs w:val="18"/>
              </w:rPr>
            </w:pPr>
            <w:r>
              <w:rPr>
                <w:rFonts w:hint="eastAsia" w:ascii="宋体" w:hAnsi="宋体"/>
                <w:sz w:val="18"/>
                <w:szCs w:val="18"/>
              </w:rPr>
              <w:t>45*45mm</w:t>
            </w:r>
          </w:p>
        </w:tc>
      </w:tr>
      <w:tr w14:paraId="16A32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shd w:val="clear" w:color="auto" w:fill="auto"/>
          </w:tcPr>
          <w:p w14:paraId="37738B30">
            <w:pPr>
              <w:jc w:val="center"/>
              <w:rPr>
                <w:rFonts w:ascii="宋体" w:hAnsi="宋体"/>
                <w:sz w:val="18"/>
                <w:szCs w:val="18"/>
              </w:rPr>
            </w:pPr>
          </w:p>
        </w:tc>
        <w:tc>
          <w:tcPr>
            <w:tcW w:w="824" w:type="pct"/>
            <w:vMerge w:val="restart"/>
            <w:shd w:val="clear" w:color="auto" w:fill="auto"/>
          </w:tcPr>
          <w:p w14:paraId="66AF72E6">
            <w:pPr>
              <w:jc w:val="center"/>
              <w:rPr>
                <w:rFonts w:ascii="宋体" w:hAnsi="宋体"/>
                <w:sz w:val="18"/>
                <w:szCs w:val="18"/>
              </w:rPr>
            </w:pPr>
            <w:r>
              <w:rPr>
                <w:rFonts w:hint="eastAsia" w:ascii="宋体" w:hAnsi="宋体"/>
                <w:sz w:val="18"/>
                <w:szCs w:val="18"/>
              </w:rPr>
              <w:t>编码信息</w:t>
            </w:r>
          </w:p>
        </w:tc>
        <w:tc>
          <w:tcPr>
            <w:tcW w:w="1297" w:type="pct"/>
            <w:shd w:val="clear" w:color="auto" w:fill="auto"/>
          </w:tcPr>
          <w:p w14:paraId="73D7BFD0">
            <w:pPr>
              <w:jc w:val="center"/>
              <w:rPr>
                <w:rFonts w:ascii="宋体" w:hAnsi="宋体"/>
                <w:sz w:val="18"/>
                <w:szCs w:val="18"/>
              </w:rPr>
            </w:pPr>
            <w:r>
              <w:rPr>
                <w:rFonts w:hint="eastAsia" w:ascii="宋体" w:hAnsi="宋体"/>
                <w:sz w:val="18"/>
                <w:szCs w:val="18"/>
              </w:rPr>
              <w:t>宋体18号</w:t>
            </w:r>
          </w:p>
        </w:tc>
        <w:tc>
          <w:tcPr>
            <w:tcW w:w="1219" w:type="pct"/>
            <w:shd w:val="clear" w:color="auto" w:fill="auto"/>
          </w:tcPr>
          <w:p w14:paraId="36E67BBC">
            <w:pPr>
              <w:jc w:val="center"/>
              <w:rPr>
                <w:rFonts w:ascii="宋体" w:hAnsi="宋体"/>
                <w:sz w:val="18"/>
                <w:szCs w:val="18"/>
              </w:rPr>
            </w:pPr>
            <w:r>
              <w:rPr>
                <w:rFonts w:hint="eastAsia" w:ascii="宋体" w:hAnsi="宋体"/>
                <w:sz w:val="18"/>
                <w:szCs w:val="18"/>
              </w:rPr>
              <w:t>宋体 14号</w:t>
            </w:r>
          </w:p>
        </w:tc>
        <w:tc>
          <w:tcPr>
            <w:tcW w:w="1166" w:type="pct"/>
            <w:shd w:val="clear" w:color="auto" w:fill="auto"/>
          </w:tcPr>
          <w:p w14:paraId="4325A7CC">
            <w:pPr>
              <w:jc w:val="center"/>
              <w:rPr>
                <w:rFonts w:ascii="宋体" w:hAnsi="宋体"/>
                <w:sz w:val="18"/>
                <w:szCs w:val="18"/>
              </w:rPr>
            </w:pPr>
            <w:r>
              <w:rPr>
                <w:rFonts w:hint="eastAsia" w:ascii="宋体" w:hAnsi="宋体"/>
                <w:sz w:val="18"/>
                <w:szCs w:val="18"/>
              </w:rPr>
              <w:t>宋体10号</w:t>
            </w:r>
          </w:p>
        </w:tc>
      </w:tr>
      <w:tr w14:paraId="61F9D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shd w:val="clear" w:color="auto" w:fill="auto"/>
          </w:tcPr>
          <w:p w14:paraId="0C51FBD2">
            <w:pPr>
              <w:jc w:val="center"/>
              <w:rPr>
                <w:rFonts w:ascii="宋体" w:hAnsi="宋体"/>
                <w:sz w:val="18"/>
                <w:szCs w:val="18"/>
              </w:rPr>
            </w:pPr>
          </w:p>
        </w:tc>
        <w:tc>
          <w:tcPr>
            <w:tcW w:w="824" w:type="pct"/>
            <w:vMerge w:val="continue"/>
            <w:shd w:val="clear" w:color="auto" w:fill="auto"/>
          </w:tcPr>
          <w:p w14:paraId="40365931">
            <w:pPr>
              <w:jc w:val="center"/>
              <w:rPr>
                <w:rFonts w:ascii="宋体" w:hAnsi="宋体"/>
                <w:sz w:val="18"/>
                <w:szCs w:val="18"/>
              </w:rPr>
            </w:pPr>
          </w:p>
        </w:tc>
        <w:tc>
          <w:tcPr>
            <w:tcW w:w="3682" w:type="pct"/>
            <w:gridSpan w:val="3"/>
            <w:shd w:val="clear" w:color="auto" w:fill="auto"/>
          </w:tcPr>
          <w:p w14:paraId="00088598">
            <w:pPr>
              <w:jc w:val="center"/>
              <w:rPr>
                <w:rFonts w:ascii="宋体" w:hAnsi="宋体"/>
                <w:sz w:val="18"/>
                <w:szCs w:val="18"/>
              </w:rPr>
            </w:pPr>
            <w:r>
              <w:rPr>
                <w:rFonts w:hint="eastAsia" w:ascii="宋体" w:hAnsi="宋体"/>
                <w:sz w:val="18"/>
                <w:szCs w:val="18"/>
              </w:rPr>
              <w:t>编码信息长度尽量与二维码宽度保持一致</w:t>
            </w:r>
          </w:p>
        </w:tc>
      </w:tr>
      <w:tr w14:paraId="5A62D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93" w:type="pct"/>
            <w:vMerge w:val="restart"/>
            <w:shd w:val="clear" w:color="auto" w:fill="auto"/>
          </w:tcPr>
          <w:p w14:paraId="486F8D2C">
            <w:pPr>
              <w:jc w:val="center"/>
              <w:rPr>
                <w:rFonts w:ascii="宋体" w:hAnsi="宋体"/>
                <w:sz w:val="18"/>
                <w:szCs w:val="18"/>
              </w:rPr>
            </w:pPr>
            <w:r>
              <w:rPr>
                <w:rFonts w:hint="eastAsia" w:ascii="宋体" w:hAnsi="宋体"/>
                <w:sz w:val="18"/>
                <w:szCs w:val="18"/>
              </w:rPr>
              <w:t>颜色</w:t>
            </w:r>
          </w:p>
        </w:tc>
        <w:tc>
          <w:tcPr>
            <w:tcW w:w="824" w:type="pct"/>
            <w:shd w:val="clear" w:color="auto" w:fill="auto"/>
          </w:tcPr>
          <w:p w14:paraId="7A87A799">
            <w:pPr>
              <w:jc w:val="center"/>
              <w:rPr>
                <w:rFonts w:ascii="宋体" w:hAnsi="宋体"/>
                <w:sz w:val="18"/>
                <w:szCs w:val="18"/>
              </w:rPr>
            </w:pPr>
            <w:r>
              <w:rPr>
                <w:rFonts w:hint="eastAsia" w:ascii="宋体" w:hAnsi="宋体"/>
                <w:sz w:val="18"/>
                <w:szCs w:val="18"/>
              </w:rPr>
              <w:t>标签</w:t>
            </w:r>
          </w:p>
        </w:tc>
        <w:tc>
          <w:tcPr>
            <w:tcW w:w="3682" w:type="pct"/>
            <w:gridSpan w:val="3"/>
            <w:shd w:val="clear" w:color="auto" w:fill="auto"/>
          </w:tcPr>
          <w:p w14:paraId="413597E3">
            <w:pPr>
              <w:jc w:val="center"/>
              <w:rPr>
                <w:rFonts w:ascii="宋体" w:hAnsi="宋体"/>
                <w:sz w:val="18"/>
                <w:szCs w:val="18"/>
              </w:rPr>
            </w:pPr>
            <w:r>
              <w:rPr>
                <w:rFonts w:hint="eastAsia" w:ascii="宋体" w:hAnsi="宋体"/>
                <w:sz w:val="18"/>
                <w:szCs w:val="18"/>
              </w:rPr>
              <w:t>金属原色（不锈钢或铝合金等材质）</w:t>
            </w:r>
          </w:p>
          <w:p w14:paraId="4010AA52">
            <w:pPr>
              <w:jc w:val="center"/>
              <w:rPr>
                <w:rFonts w:ascii="宋体" w:hAnsi="宋体"/>
                <w:sz w:val="18"/>
                <w:szCs w:val="18"/>
              </w:rPr>
            </w:pPr>
            <w:r>
              <w:rPr>
                <w:rFonts w:hint="eastAsia" w:ascii="宋体" w:hAnsi="宋体"/>
                <w:sz w:val="18"/>
                <w:szCs w:val="18"/>
              </w:rPr>
              <w:t>白色（ABS、PET、改性PVC等材质）</w:t>
            </w:r>
          </w:p>
        </w:tc>
      </w:tr>
      <w:tr w14:paraId="260C8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pct"/>
            <w:vMerge w:val="continue"/>
            <w:shd w:val="clear" w:color="auto" w:fill="auto"/>
          </w:tcPr>
          <w:p w14:paraId="1BF3E6FC">
            <w:pPr>
              <w:jc w:val="center"/>
              <w:rPr>
                <w:rFonts w:ascii="宋体" w:hAnsi="宋体"/>
                <w:sz w:val="18"/>
                <w:szCs w:val="18"/>
              </w:rPr>
            </w:pPr>
          </w:p>
        </w:tc>
        <w:tc>
          <w:tcPr>
            <w:tcW w:w="824" w:type="pct"/>
            <w:shd w:val="clear" w:color="auto" w:fill="auto"/>
          </w:tcPr>
          <w:p w14:paraId="76F12191">
            <w:pPr>
              <w:jc w:val="center"/>
              <w:rPr>
                <w:rFonts w:ascii="宋体" w:hAnsi="宋体"/>
                <w:sz w:val="18"/>
                <w:szCs w:val="18"/>
              </w:rPr>
            </w:pPr>
            <w:r>
              <w:rPr>
                <w:rFonts w:hint="eastAsia" w:ascii="宋体" w:hAnsi="宋体"/>
                <w:sz w:val="18"/>
                <w:szCs w:val="18"/>
              </w:rPr>
              <w:t>二维码</w:t>
            </w:r>
          </w:p>
        </w:tc>
        <w:tc>
          <w:tcPr>
            <w:tcW w:w="3682" w:type="pct"/>
            <w:gridSpan w:val="3"/>
            <w:shd w:val="clear" w:color="auto" w:fill="auto"/>
          </w:tcPr>
          <w:p w14:paraId="1BA1B795">
            <w:pPr>
              <w:jc w:val="center"/>
              <w:rPr>
                <w:rFonts w:ascii="宋体" w:hAnsi="宋体"/>
                <w:sz w:val="18"/>
                <w:szCs w:val="18"/>
              </w:rPr>
            </w:pPr>
            <w:r>
              <w:rPr>
                <w:rFonts w:hint="eastAsia" w:ascii="宋体" w:hAnsi="宋体"/>
                <w:sz w:val="18"/>
                <w:szCs w:val="18"/>
              </w:rPr>
              <w:t>黑条</w:t>
            </w:r>
            <w:r>
              <w:rPr>
                <w:rFonts w:ascii="宋体" w:hAnsi="宋体"/>
                <w:sz w:val="18"/>
                <w:szCs w:val="18"/>
              </w:rPr>
              <w:t>白空</w:t>
            </w:r>
          </w:p>
        </w:tc>
      </w:tr>
      <w:tr w14:paraId="36123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shd w:val="clear" w:color="auto" w:fill="auto"/>
          </w:tcPr>
          <w:p w14:paraId="495741D7">
            <w:pPr>
              <w:jc w:val="center"/>
              <w:rPr>
                <w:rFonts w:ascii="宋体" w:hAnsi="宋体"/>
                <w:sz w:val="18"/>
                <w:szCs w:val="18"/>
              </w:rPr>
            </w:pPr>
          </w:p>
        </w:tc>
        <w:tc>
          <w:tcPr>
            <w:tcW w:w="824" w:type="pct"/>
            <w:shd w:val="clear" w:color="auto" w:fill="auto"/>
          </w:tcPr>
          <w:p w14:paraId="3385C413">
            <w:pPr>
              <w:jc w:val="center"/>
              <w:rPr>
                <w:rFonts w:ascii="宋体" w:hAnsi="宋体"/>
                <w:sz w:val="18"/>
                <w:szCs w:val="18"/>
              </w:rPr>
            </w:pPr>
            <w:r>
              <w:rPr>
                <w:rFonts w:hint="eastAsia" w:ascii="宋体" w:hAnsi="宋体"/>
                <w:sz w:val="18"/>
                <w:szCs w:val="18"/>
              </w:rPr>
              <w:t>编码信息</w:t>
            </w:r>
          </w:p>
        </w:tc>
        <w:tc>
          <w:tcPr>
            <w:tcW w:w="3682" w:type="pct"/>
            <w:gridSpan w:val="3"/>
            <w:shd w:val="clear" w:color="auto" w:fill="auto"/>
          </w:tcPr>
          <w:p w14:paraId="2DBFE71E">
            <w:pPr>
              <w:jc w:val="center"/>
              <w:rPr>
                <w:rFonts w:ascii="宋体" w:hAnsi="宋体"/>
                <w:sz w:val="18"/>
                <w:szCs w:val="18"/>
              </w:rPr>
            </w:pPr>
            <w:r>
              <w:rPr>
                <w:rFonts w:hint="eastAsia" w:ascii="宋体" w:hAnsi="宋体"/>
                <w:sz w:val="18"/>
                <w:szCs w:val="18"/>
              </w:rPr>
              <w:t>黑色</w:t>
            </w:r>
          </w:p>
        </w:tc>
      </w:tr>
    </w:tbl>
    <w:p w14:paraId="73FD0F81">
      <w:pPr>
        <w:pStyle w:val="83"/>
        <w:spacing w:before="120" w:after="120"/>
      </w:pPr>
      <w:r>
        <w:rPr>
          <w:rFonts w:hint="eastAsia"/>
        </w:rPr>
        <w:t>二维</w:t>
      </w:r>
      <w:r>
        <w:t>码样式</w:t>
      </w:r>
    </w:p>
    <w:p w14:paraId="4E48BE53">
      <w:pPr>
        <w:pStyle w:val="60"/>
        <w:ind w:firstLine="420"/>
      </w:pPr>
      <w:r>
        <w:rPr>
          <w:rFonts w:hint="eastAsia"/>
        </w:rPr>
        <w:t>二维码标签优先选择大标签，根据实际情况也可选择中标签、小标签。见</w:t>
      </w:r>
      <w:r>
        <w:t>图C.1</w:t>
      </w:r>
      <w:r>
        <w:rPr>
          <w:rFonts w:hint="eastAsia"/>
        </w:rPr>
        <w:t>。</w:t>
      </w:r>
    </w:p>
    <w:p w14:paraId="57BA56BC">
      <w:pPr>
        <w:widowControl/>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drawing>
          <wp:inline distT="0" distB="0" distL="114300" distR="114300">
            <wp:extent cx="5264785" cy="1837690"/>
            <wp:effectExtent l="0" t="0" r="12065" b="1016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1"/>
                    <a:stretch>
                      <a:fillRect/>
                    </a:stretch>
                  </pic:blipFill>
                  <pic:spPr>
                    <a:xfrm>
                      <a:off x="0" y="0"/>
                      <a:ext cx="5264785" cy="1837690"/>
                    </a:xfrm>
                    <a:prstGeom prst="rect">
                      <a:avLst/>
                    </a:prstGeom>
                    <a:noFill/>
                    <a:ln>
                      <a:noFill/>
                    </a:ln>
                  </pic:spPr>
                </pic:pic>
              </a:graphicData>
            </a:graphic>
          </wp:inline>
        </w:drawing>
      </w:r>
    </w:p>
    <w:p w14:paraId="043D3D7A">
      <w:pPr>
        <w:pStyle w:val="87"/>
        <w:numPr>
          <w:ilvl w:val="0"/>
          <w:numId w:val="0"/>
        </w:numPr>
        <w:spacing w:before="120" w:after="120"/>
      </w:pPr>
      <w:r>
        <w:rPr>
          <w:rFonts w:hint="eastAsia"/>
        </w:rPr>
        <w:t>图</w:t>
      </w:r>
      <w:r>
        <w:t>C</w:t>
      </w:r>
      <w:r>
        <w:rPr>
          <w:rFonts w:hint="eastAsia"/>
        </w:rPr>
        <w:t>.</w:t>
      </w:r>
      <w:r>
        <w:t xml:space="preserve">1 </w:t>
      </w:r>
      <w:r>
        <w:rPr>
          <w:rFonts w:hint="eastAsia"/>
        </w:rPr>
        <w:t>二</w:t>
      </w:r>
      <w:r>
        <w:t>维码</w:t>
      </w:r>
      <w:r>
        <w:rPr>
          <w:rFonts w:hint="eastAsia"/>
        </w:rPr>
        <w:t>标签大标签、中标签、小标签</w:t>
      </w:r>
      <w:r>
        <w:t>样式</w:t>
      </w:r>
      <w:bookmarkEnd w:id="95"/>
    </w:p>
    <w:bookmarkEnd w:id="83"/>
    <w:p w14:paraId="51BA6AB7">
      <w:pPr>
        <w:pStyle w:val="60"/>
        <w:ind w:firstLine="0" w:firstLineChars="0"/>
        <w:sectPr>
          <w:pgSz w:w="11906" w:h="16838"/>
          <w:pgMar w:top="1928" w:right="1134" w:bottom="1134" w:left="1134" w:header="1418" w:footer="1134" w:gutter="284"/>
          <w:cols w:space="425" w:num="1"/>
          <w:formProt w:val="0"/>
          <w:docGrid w:linePitch="312" w:charSpace="0"/>
        </w:sectPr>
      </w:pPr>
      <w:bookmarkStart w:id="96" w:name="BookMark6"/>
    </w:p>
    <w:p w14:paraId="64D62987">
      <w:pPr>
        <w:pStyle w:val="67"/>
        <w:spacing w:after="120"/>
      </w:pPr>
      <w:bookmarkStart w:id="97" w:name="_Toc207198741"/>
      <w:bookmarkStart w:id="98" w:name="_Toc207373282"/>
      <w:r>
        <w:rPr>
          <w:rFonts w:hint="eastAsia"/>
          <w:spacing w:val="105"/>
        </w:rPr>
        <w:t>参考文</w:t>
      </w:r>
      <w:r>
        <w:rPr>
          <w:rFonts w:hint="eastAsia"/>
        </w:rPr>
        <w:t>献</w:t>
      </w:r>
      <w:bookmarkEnd w:id="97"/>
      <w:bookmarkEnd w:id="98"/>
    </w:p>
    <w:p w14:paraId="68B79795">
      <w:pPr>
        <w:pStyle w:val="60"/>
        <w:ind w:firstLine="420"/>
      </w:pPr>
      <w:r>
        <w:rPr>
          <w:rFonts w:hint="eastAsia"/>
        </w:rPr>
        <w:t>[1]</w:t>
      </w:r>
      <w:r>
        <w:t xml:space="preserve"> GB/T 44899 </w:t>
      </w:r>
      <w:r>
        <w:rPr>
          <w:rFonts w:hint="eastAsia"/>
        </w:rPr>
        <w:t>商品条码 散装和大宗商品编码与条码表示</w:t>
      </w:r>
    </w:p>
    <w:p w14:paraId="63699729">
      <w:pPr>
        <w:pStyle w:val="60"/>
        <w:ind w:firstLine="420"/>
      </w:pPr>
      <w:bookmarkStart w:id="99" w:name="OLE_LINK33"/>
      <w:r>
        <w:rPr>
          <w:rFonts w:hint="eastAsia"/>
        </w:rPr>
        <w:t>[</w:t>
      </w:r>
      <w:r>
        <w:t>2</w:t>
      </w:r>
      <w:r>
        <w:rPr>
          <w:rFonts w:hint="eastAsia"/>
        </w:rPr>
        <w:t>]</w:t>
      </w:r>
      <w:bookmarkEnd w:id="99"/>
      <w:r>
        <w:t xml:space="preserve"> </w:t>
      </w:r>
      <w:r>
        <w:rPr>
          <w:rFonts w:hint="eastAsia"/>
        </w:rPr>
        <w:t>T/CABC 3</w:t>
      </w:r>
      <w:r>
        <w:t xml:space="preserve"> </w:t>
      </w:r>
      <w:r>
        <w:rPr>
          <w:rFonts w:hint="eastAsia"/>
        </w:rPr>
        <w:t>公共采购商品条码应用规范</w:t>
      </w:r>
    </w:p>
    <w:p w14:paraId="4D708F6D">
      <w:pPr>
        <w:pStyle w:val="60"/>
        <w:ind w:firstLine="420"/>
      </w:pPr>
      <w:r>
        <w:rPr>
          <w:rFonts w:hint="eastAsia"/>
        </w:rPr>
        <w:t>[</w:t>
      </w:r>
      <w:r>
        <w:t>3</w:t>
      </w:r>
      <w:r>
        <w:rPr>
          <w:rFonts w:hint="eastAsia"/>
        </w:rPr>
        <w:t>]</w:t>
      </w:r>
      <w:r>
        <w:t xml:space="preserve"> GS1</w:t>
      </w:r>
      <w:r>
        <w:rPr>
          <w:rFonts w:hint="eastAsia"/>
        </w:rPr>
        <w:t>通用规范</w:t>
      </w:r>
    </w:p>
    <w:bookmarkEnd w:id="96"/>
    <w:p w14:paraId="4DE4D1CA">
      <w:pPr>
        <w:pStyle w:val="60"/>
        <w:ind w:firstLine="0" w:firstLineChars="0"/>
        <w:jc w:val="center"/>
      </w:pPr>
      <w:bookmarkStart w:id="100" w:name="BookMark8"/>
      <w:r>
        <w:rPr>
          <w:rFonts w:hint="eastAsia"/>
        </w:rPr>
        <w:drawing>
          <wp:inline distT="0" distB="0" distL="0" distR="0">
            <wp:extent cx="1485900" cy="317500"/>
            <wp:effectExtent l="0" t="0" r="0" b="6350"/>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6F18A1-D3C5-470D-B59F-F4AE881626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BD17B4B-3E66-4C78-A040-86A06CF1E8A2}"/>
  </w:font>
  <w:font w:name="Arial">
    <w:panose1 w:val="020B0604020202020204"/>
    <w:charset w:val="00"/>
    <w:family w:val="swiss"/>
    <w:pitch w:val="default"/>
    <w:sig w:usb0="E0002EFF" w:usb1="C000785B" w:usb2="00000009" w:usb3="00000000" w:csb0="400001FF" w:csb1="FFFF0000"/>
    <w:embedRegular r:id="rId3" w:fontKey="{930AF483-1649-4E03-9B50-2B5E0908A4C9}"/>
  </w:font>
  <w:font w:name="等线">
    <w:panose1 w:val="02010600030101010101"/>
    <w:charset w:val="86"/>
    <w:family w:val="auto"/>
    <w:pitch w:val="default"/>
    <w:sig w:usb0="A00002BF" w:usb1="38CF7CFA" w:usb2="00000016" w:usb3="00000000" w:csb0="0004000F" w:csb1="00000000"/>
    <w:embedRegular r:id="rId4" w:fontKey="{09B63137-CCC2-4F84-8919-429CA005C38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18030">
    <w:altName w:val="方正舒体"/>
    <w:panose1 w:val="00000000000000000000"/>
    <w:charset w:val="86"/>
    <w:family w:val="auto"/>
    <w:pitch w:val="default"/>
    <w:sig w:usb0="00000000" w:usb1="00000000" w:usb2="00000000" w:usb3="00000000" w:csb0="00040000" w:csb1="00000000"/>
    <w:embedRegular r:id="rId5" w:fontKey="{00491CCA-2E71-473B-9DB0-316FDE84DF44}"/>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7AB4">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C91E3">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72EC3">
    <w:pPr>
      <w:pStyle w:val="56"/>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490C">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59C5A">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0CC9">
    <w:pPr>
      <w:pStyle w:val="65"/>
    </w:pPr>
    <w:r>
      <w:fldChar w:fldCharType="begin"/>
    </w:r>
    <w:r>
      <w:instrText xml:space="preserve"> STYLEREF  标准文件_文件编号  \* MERGEFORMAT </w:instrText>
    </w:r>
    <w:r>
      <w:fldChar w:fldCharType="separate"/>
    </w:r>
    <w:r>
      <w:t>T/CABC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312B5">
    <w:pPr>
      <w:pStyle w:val="20"/>
      <w:jc w:val="right"/>
    </w:pPr>
    <w:r>
      <w:fldChar w:fldCharType="begin"/>
    </w:r>
    <w:r>
      <w:instrText xml:space="preserve"> STYLEREF  标准文件_文件编号  \* MERGEFORMAT </w:instrText>
    </w:r>
    <w:r>
      <w:fldChar w:fldCharType="separate"/>
    </w:r>
    <w:r>
      <w:t>T/CABC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B3733B7"/>
    <w:multiLevelType w:val="multilevel"/>
    <w:tmpl w:val="1B3733B7"/>
    <w:lvl w:ilvl="0" w:tentative="0">
      <w:start w:val="1"/>
      <w:numFmt w:val="decimal"/>
      <w:suff w:val="nothing"/>
      <w:lvlText w:val="注%1："/>
      <w:lvlJc w:val="left"/>
      <w:pPr>
        <w:ind w:left="73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312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color w:val="FF000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3261"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lang w:val="en-US"/>
      </w:rPr>
    </w:lvl>
    <w:lvl w:ilvl="1" w:tentative="0">
      <w:start w:val="1"/>
      <w:numFmt w:val="decimal"/>
      <w:pStyle w:val="82"/>
      <w:suff w:val="nothing"/>
      <w:lvlText w:val="%1.%2　"/>
      <w:lvlJc w:val="left"/>
      <w:pPr>
        <w:ind w:left="284"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CA"/>
    <w:rsid w:val="0000040A"/>
    <w:rsid w:val="00000A94"/>
    <w:rsid w:val="00001972"/>
    <w:rsid w:val="00001D9A"/>
    <w:rsid w:val="00007B3A"/>
    <w:rsid w:val="00007BEF"/>
    <w:rsid w:val="000107E0"/>
    <w:rsid w:val="00011C7E"/>
    <w:rsid w:val="00011DE1"/>
    <w:rsid w:val="00011FDE"/>
    <w:rsid w:val="00012B78"/>
    <w:rsid w:val="00012FFD"/>
    <w:rsid w:val="00014162"/>
    <w:rsid w:val="00014340"/>
    <w:rsid w:val="00014AD8"/>
    <w:rsid w:val="00016A9C"/>
    <w:rsid w:val="000178F0"/>
    <w:rsid w:val="00022184"/>
    <w:rsid w:val="00022762"/>
    <w:rsid w:val="0002384F"/>
    <w:rsid w:val="000238E0"/>
    <w:rsid w:val="000249DB"/>
    <w:rsid w:val="0002595E"/>
    <w:rsid w:val="000303C3"/>
    <w:rsid w:val="00032FF5"/>
    <w:rsid w:val="000331D3"/>
    <w:rsid w:val="000346A5"/>
    <w:rsid w:val="000359C3"/>
    <w:rsid w:val="00035A7D"/>
    <w:rsid w:val="000365ED"/>
    <w:rsid w:val="0004249A"/>
    <w:rsid w:val="00043282"/>
    <w:rsid w:val="00044286"/>
    <w:rsid w:val="00047F28"/>
    <w:rsid w:val="000503AA"/>
    <w:rsid w:val="000506A1"/>
    <w:rsid w:val="000515DD"/>
    <w:rsid w:val="0005265A"/>
    <w:rsid w:val="000528FC"/>
    <w:rsid w:val="000539DD"/>
    <w:rsid w:val="00053BD3"/>
    <w:rsid w:val="000556ED"/>
    <w:rsid w:val="00055FE2"/>
    <w:rsid w:val="0005616F"/>
    <w:rsid w:val="00060872"/>
    <w:rsid w:val="00060C2E"/>
    <w:rsid w:val="00061033"/>
    <w:rsid w:val="000619E9"/>
    <w:rsid w:val="000622D4"/>
    <w:rsid w:val="0006357D"/>
    <w:rsid w:val="000676D4"/>
    <w:rsid w:val="00067F1E"/>
    <w:rsid w:val="0007021A"/>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3F2"/>
    <w:rsid w:val="00094D73"/>
    <w:rsid w:val="00095B15"/>
    <w:rsid w:val="00096D63"/>
    <w:rsid w:val="000A0B60"/>
    <w:rsid w:val="000A0EB8"/>
    <w:rsid w:val="000A19FC"/>
    <w:rsid w:val="000A24BD"/>
    <w:rsid w:val="000A296B"/>
    <w:rsid w:val="000A7311"/>
    <w:rsid w:val="000B060F"/>
    <w:rsid w:val="000B06D0"/>
    <w:rsid w:val="000B1344"/>
    <w:rsid w:val="000B1592"/>
    <w:rsid w:val="000B1FF2"/>
    <w:rsid w:val="000B33B0"/>
    <w:rsid w:val="000B3CDA"/>
    <w:rsid w:val="000B6A0B"/>
    <w:rsid w:val="000C02F3"/>
    <w:rsid w:val="000C0E95"/>
    <w:rsid w:val="000C0F6C"/>
    <w:rsid w:val="000C11DB"/>
    <w:rsid w:val="000C1492"/>
    <w:rsid w:val="000C1D8C"/>
    <w:rsid w:val="000C2083"/>
    <w:rsid w:val="000C2FBD"/>
    <w:rsid w:val="000C4B41"/>
    <w:rsid w:val="000C57D6"/>
    <w:rsid w:val="000C6362"/>
    <w:rsid w:val="000C7666"/>
    <w:rsid w:val="000D0A9C"/>
    <w:rsid w:val="000D0D97"/>
    <w:rsid w:val="000D12EF"/>
    <w:rsid w:val="000D1795"/>
    <w:rsid w:val="000D329A"/>
    <w:rsid w:val="000D4B9C"/>
    <w:rsid w:val="000D4EB6"/>
    <w:rsid w:val="000D63B9"/>
    <w:rsid w:val="000D753B"/>
    <w:rsid w:val="000E4C9E"/>
    <w:rsid w:val="000E50A3"/>
    <w:rsid w:val="000E6FD7"/>
    <w:rsid w:val="000E7144"/>
    <w:rsid w:val="000F06E1"/>
    <w:rsid w:val="000F0E3C"/>
    <w:rsid w:val="000F19D5"/>
    <w:rsid w:val="000F4050"/>
    <w:rsid w:val="000F4AEA"/>
    <w:rsid w:val="000F67E9"/>
    <w:rsid w:val="00100CAE"/>
    <w:rsid w:val="00104926"/>
    <w:rsid w:val="001108C7"/>
    <w:rsid w:val="00113288"/>
    <w:rsid w:val="00113B1E"/>
    <w:rsid w:val="0011711C"/>
    <w:rsid w:val="00123CB0"/>
    <w:rsid w:val="0012429F"/>
    <w:rsid w:val="00124E4F"/>
    <w:rsid w:val="001260B7"/>
    <w:rsid w:val="001265CB"/>
    <w:rsid w:val="00127082"/>
    <w:rsid w:val="00127B0E"/>
    <w:rsid w:val="001321C6"/>
    <w:rsid w:val="001325C4"/>
    <w:rsid w:val="00133010"/>
    <w:rsid w:val="001338EE"/>
    <w:rsid w:val="00133AAE"/>
    <w:rsid w:val="00135323"/>
    <w:rsid w:val="001356C4"/>
    <w:rsid w:val="001363D3"/>
    <w:rsid w:val="00137565"/>
    <w:rsid w:val="00141114"/>
    <w:rsid w:val="00142969"/>
    <w:rsid w:val="001446C2"/>
    <w:rsid w:val="00144EF9"/>
    <w:rsid w:val="001457E7"/>
    <w:rsid w:val="00145D9D"/>
    <w:rsid w:val="00146388"/>
    <w:rsid w:val="0015261C"/>
    <w:rsid w:val="001529E5"/>
    <w:rsid w:val="00152FB3"/>
    <w:rsid w:val="001532C6"/>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8D4"/>
    <w:rsid w:val="0017201A"/>
    <w:rsid w:val="00172EC8"/>
    <w:rsid w:val="0017340B"/>
    <w:rsid w:val="00173FB1"/>
    <w:rsid w:val="00176DFD"/>
    <w:rsid w:val="001852C9"/>
    <w:rsid w:val="0018632A"/>
    <w:rsid w:val="0018755F"/>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381"/>
    <w:rsid w:val="001C2C03"/>
    <w:rsid w:val="001C3BC5"/>
    <w:rsid w:val="001C42F7"/>
    <w:rsid w:val="001C49E5"/>
    <w:rsid w:val="001C616A"/>
    <w:rsid w:val="001C680C"/>
    <w:rsid w:val="001C7FEA"/>
    <w:rsid w:val="001D0499"/>
    <w:rsid w:val="001D0BBE"/>
    <w:rsid w:val="001D0ED4"/>
    <w:rsid w:val="001D212F"/>
    <w:rsid w:val="001D29D7"/>
    <w:rsid w:val="001D2DE7"/>
    <w:rsid w:val="001D411C"/>
    <w:rsid w:val="001E1B6A"/>
    <w:rsid w:val="001E1C29"/>
    <w:rsid w:val="001E1D5E"/>
    <w:rsid w:val="001E2484"/>
    <w:rsid w:val="001E3CC4"/>
    <w:rsid w:val="001E4882"/>
    <w:rsid w:val="001E6D26"/>
    <w:rsid w:val="001E73AB"/>
    <w:rsid w:val="001F092D"/>
    <w:rsid w:val="001F143A"/>
    <w:rsid w:val="001F1605"/>
    <w:rsid w:val="001F2508"/>
    <w:rsid w:val="001F4816"/>
    <w:rsid w:val="001F69B4"/>
    <w:rsid w:val="001F77C7"/>
    <w:rsid w:val="00200183"/>
    <w:rsid w:val="00200333"/>
    <w:rsid w:val="00200878"/>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802"/>
    <w:rsid w:val="0022794E"/>
    <w:rsid w:val="00231483"/>
    <w:rsid w:val="00233CC1"/>
    <w:rsid w:val="00233D64"/>
    <w:rsid w:val="0023482A"/>
    <w:rsid w:val="002359CB"/>
    <w:rsid w:val="00243540"/>
    <w:rsid w:val="0024497B"/>
    <w:rsid w:val="0024515B"/>
    <w:rsid w:val="0024576B"/>
    <w:rsid w:val="00246021"/>
    <w:rsid w:val="00246483"/>
    <w:rsid w:val="0024666E"/>
    <w:rsid w:val="00247F52"/>
    <w:rsid w:val="00250B25"/>
    <w:rsid w:val="00250BBE"/>
    <w:rsid w:val="002512D9"/>
    <w:rsid w:val="002515C2"/>
    <w:rsid w:val="0025194F"/>
    <w:rsid w:val="00257DA1"/>
    <w:rsid w:val="0026148A"/>
    <w:rsid w:val="00261B88"/>
    <w:rsid w:val="00262696"/>
    <w:rsid w:val="00263D25"/>
    <w:rsid w:val="00264115"/>
    <w:rsid w:val="002643C3"/>
    <w:rsid w:val="00264A0C"/>
    <w:rsid w:val="00266EEB"/>
    <w:rsid w:val="00267EF4"/>
    <w:rsid w:val="00270CB8"/>
    <w:rsid w:val="002720C3"/>
    <w:rsid w:val="00272B08"/>
    <w:rsid w:val="00276B3B"/>
    <w:rsid w:val="00280581"/>
    <w:rsid w:val="00281BB8"/>
    <w:rsid w:val="00281E9E"/>
    <w:rsid w:val="00282405"/>
    <w:rsid w:val="00285170"/>
    <w:rsid w:val="00285361"/>
    <w:rsid w:val="00292D60"/>
    <w:rsid w:val="00293B30"/>
    <w:rsid w:val="00294D34"/>
    <w:rsid w:val="00294E3B"/>
    <w:rsid w:val="00295514"/>
    <w:rsid w:val="00296193"/>
    <w:rsid w:val="00296C66"/>
    <w:rsid w:val="00296EBE"/>
    <w:rsid w:val="002974E3"/>
    <w:rsid w:val="002A084B"/>
    <w:rsid w:val="002A1260"/>
    <w:rsid w:val="002A1589"/>
    <w:rsid w:val="002A1608"/>
    <w:rsid w:val="002A1B40"/>
    <w:rsid w:val="002A25DC"/>
    <w:rsid w:val="002A2A44"/>
    <w:rsid w:val="002A3AAB"/>
    <w:rsid w:val="002A4CEA"/>
    <w:rsid w:val="002A5977"/>
    <w:rsid w:val="002A5A13"/>
    <w:rsid w:val="002A757F"/>
    <w:rsid w:val="002A7F44"/>
    <w:rsid w:val="002B0C40"/>
    <w:rsid w:val="002B1966"/>
    <w:rsid w:val="002B33DA"/>
    <w:rsid w:val="002B4508"/>
    <w:rsid w:val="002B5779"/>
    <w:rsid w:val="002B6A8D"/>
    <w:rsid w:val="002B7332"/>
    <w:rsid w:val="002B7F51"/>
    <w:rsid w:val="002C09E7"/>
    <w:rsid w:val="002C1E06"/>
    <w:rsid w:val="002C3F07"/>
    <w:rsid w:val="002C5278"/>
    <w:rsid w:val="002C5ED2"/>
    <w:rsid w:val="002C7EBB"/>
    <w:rsid w:val="002D06C1"/>
    <w:rsid w:val="002D42B5"/>
    <w:rsid w:val="002D4F1A"/>
    <w:rsid w:val="002D6EC6"/>
    <w:rsid w:val="002D79AC"/>
    <w:rsid w:val="002E039D"/>
    <w:rsid w:val="002E4D5A"/>
    <w:rsid w:val="002E560A"/>
    <w:rsid w:val="002E6326"/>
    <w:rsid w:val="002E6A69"/>
    <w:rsid w:val="002E781F"/>
    <w:rsid w:val="002F20AE"/>
    <w:rsid w:val="002F30E0"/>
    <w:rsid w:val="002F35E4"/>
    <w:rsid w:val="002F3730"/>
    <w:rsid w:val="002F38E1"/>
    <w:rsid w:val="002F7AF6"/>
    <w:rsid w:val="00300E63"/>
    <w:rsid w:val="00301C4D"/>
    <w:rsid w:val="00302F5F"/>
    <w:rsid w:val="0030441D"/>
    <w:rsid w:val="00306063"/>
    <w:rsid w:val="00310AC1"/>
    <w:rsid w:val="00311C5B"/>
    <w:rsid w:val="00313B85"/>
    <w:rsid w:val="00317988"/>
    <w:rsid w:val="003213B4"/>
    <w:rsid w:val="003221B4"/>
    <w:rsid w:val="0032258D"/>
    <w:rsid w:val="00322E62"/>
    <w:rsid w:val="00324D13"/>
    <w:rsid w:val="00324EDD"/>
    <w:rsid w:val="003331E4"/>
    <w:rsid w:val="00336C64"/>
    <w:rsid w:val="00337162"/>
    <w:rsid w:val="00340A43"/>
    <w:rsid w:val="0034194F"/>
    <w:rsid w:val="00344605"/>
    <w:rsid w:val="003474AA"/>
    <w:rsid w:val="00350D1D"/>
    <w:rsid w:val="00352C83"/>
    <w:rsid w:val="00352F1A"/>
    <w:rsid w:val="003530E7"/>
    <w:rsid w:val="0036107C"/>
    <w:rsid w:val="003615D2"/>
    <w:rsid w:val="0036429C"/>
    <w:rsid w:val="00364A53"/>
    <w:rsid w:val="003654CB"/>
    <w:rsid w:val="00365AA9"/>
    <w:rsid w:val="00365F86"/>
    <w:rsid w:val="00365F87"/>
    <w:rsid w:val="00366E89"/>
    <w:rsid w:val="003670E0"/>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0BC"/>
    <w:rsid w:val="00392AD7"/>
    <w:rsid w:val="00392C7A"/>
    <w:rsid w:val="003938D9"/>
    <w:rsid w:val="00394376"/>
    <w:rsid w:val="003943FF"/>
    <w:rsid w:val="00395DAD"/>
    <w:rsid w:val="003974EB"/>
    <w:rsid w:val="00397CC5"/>
    <w:rsid w:val="003A11D1"/>
    <w:rsid w:val="003A1582"/>
    <w:rsid w:val="003A3D9C"/>
    <w:rsid w:val="003A4077"/>
    <w:rsid w:val="003A4AA7"/>
    <w:rsid w:val="003B09AD"/>
    <w:rsid w:val="003B1837"/>
    <w:rsid w:val="003B1F18"/>
    <w:rsid w:val="003B31F1"/>
    <w:rsid w:val="003B5BF0"/>
    <w:rsid w:val="003B60BF"/>
    <w:rsid w:val="003B6BE3"/>
    <w:rsid w:val="003C010C"/>
    <w:rsid w:val="003C0A6C"/>
    <w:rsid w:val="003C14F8"/>
    <w:rsid w:val="003C4020"/>
    <w:rsid w:val="003C512C"/>
    <w:rsid w:val="003C5A43"/>
    <w:rsid w:val="003D0519"/>
    <w:rsid w:val="003D0FF6"/>
    <w:rsid w:val="003D262C"/>
    <w:rsid w:val="003D388A"/>
    <w:rsid w:val="003D53A9"/>
    <w:rsid w:val="003D6D61"/>
    <w:rsid w:val="003E019F"/>
    <w:rsid w:val="003E091D"/>
    <w:rsid w:val="003E1C4F"/>
    <w:rsid w:val="003E1C53"/>
    <w:rsid w:val="003E2A69"/>
    <w:rsid w:val="003E2D49"/>
    <w:rsid w:val="003E2FD4"/>
    <w:rsid w:val="003E3A70"/>
    <w:rsid w:val="003E49F6"/>
    <w:rsid w:val="003E660F"/>
    <w:rsid w:val="003E67B0"/>
    <w:rsid w:val="003E6C7D"/>
    <w:rsid w:val="003F0841"/>
    <w:rsid w:val="003F23D3"/>
    <w:rsid w:val="003F2C54"/>
    <w:rsid w:val="003F3F08"/>
    <w:rsid w:val="003F49F1"/>
    <w:rsid w:val="003F6272"/>
    <w:rsid w:val="00400E72"/>
    <w:rsid w:val="00401400"/>
    <w:rsid w:val="00404869"/>
    <w:rsid w:val="00405884"/>
    <w:rsid w:val="00407D39"/>
    <w:rsid w:val="0041477A"/>
    <w:rsid w:val="004167A3"/>
    <w:rsid w:val="00417D9C"/>
    <w:rsid w:val="00424EF5"/>
    <w:rsid w:val="00432DAA"/>
    <w:rsid w:val="00434305"/>
    <w:rsid w:val="00435DF7"/>
    <w:rsid w:val="0043741A"/>
    <w:rsid w:val="0044083F"/>
    <w:rsid w:val="00440C5C"/>
    <w:rsid w:val="00441AE7"/>
    <w:rsid w:val="00445574"/>
    <w:rsid w:val="004467FB"/>
    <w:rsid w:val="00452D6B"/>
    <w:rsid w:val="00454484"/>
    <w:rsid w:val="00454C78"/>
    <w:rsid w:val="0045517B"/>
    <w:rsid w:val="00455BE1"/>
    <w:rsid w:val="00457D53"/>
    <w:rsid w:val="00463B77"/>
    <w:rsid w:val="00463C7B"/>
    <w:rsid w:val="004644A6"/>
    <w:rsid w:val="004659BD"/>
    <w:rsid w:val="00470775"/>
    <w:rsid w:val="00474610"/>
    <w:rsid w:val="004746B1"/>
    <w:rsid w:val="0047583F"/>
    <w:rsid w:val="00475DE8"/>
    <w:rsid w:val="00481C44"/>
    <w:rsid w:val="00484936"/>
    <w:rsid w:val="00485C89"/>
    <w:rsid w:val="00486BE3"/>
    <w:rsid w:val="004905E4"/>
    <w:rsid w:val="00490A89"/>
    <w:rsid w:val="00490AB4"/>
    <w:rsid w:val="00492A61"/>
    <w:rsid w:val="00492F02"/>
    <w:rsid w:val="004939AE"/>
    <w:rsid w:val="004A12DF"/>
    <w:rsid w:val="004A1BA8"/>
    <w:rsid w:val="004A2712"/>
    <w:rsid w:val="004A4B57"/>
    <w:rsid w:val="004A5335"/>
    <w:rsid w:val="004A63FA"/>
    <w:rsid w:val="004A6A3D"/>
    <w:rsid w:val="004B0272"/>
    <w:rsid w:val="004B0548"/>
    <w:rsid w:val="004B2701"/>
    <w:rsid w:val="004B2E1B"/>
    <w:rsid w:val="004B3AA8"/>
    <w:rsid w:val="004B3E93"/>
    <w:rsid w:val="004B4420"/>
    <w:rsid w:val="004B76D6"/>
    <w:rsid w:val="004B782A"/>
    <w:rsid w:val="004C1FBC"/>
    <w:rsid w:val="004C25A2"/>
    <w:rsid w:val="004C2885"/>
    <w:rsid w:val="004C304B"/>
    <w:rsid w:val="004C3F1D"/>
    <w:rsid w:val="004C4325"/>
    <w:rsid w:val="004C458D"/>
    <w:rsid w:val="004C7556"/>
    <w:rsid w:val="004C7E8B"/>
    <w:rsid w:val="004C7E9D"/>
    <w:rsid w:val="004C7F67"/>
    <w:rsid w:val="004D076D"/>
    <w:rsid w:val="004D0EF1"/>
    <w:rsid w:val="004D2253"/>
    <w:rsid w:val="004D3164"/>
    <w:rsid w:val="004D4406"/>
    <w:rsid w:val="004D5E85"/>
    <w:rsid w:val="004D7C42"/>
    <w:rsid w:val="004E027F"/>
    <w:rsid w:val="004E0465"/>
    <w:rsid w:val="004E127B"/>
    <w:rsid w:val="004E1C0A"/>
    <w:rsid w:val="004E30C5"/>
    <w:rsid w:val="004E4AA5"/>
    <w:rsid w:val="004E4AEE"/>
    <w:rsid w:val="004E59E3"/>
    <w:rsid w:val="004E67C0"/>
    <w:rsid w:val="004F24EC"/>
    <w:rsid w:val="004F391A"/>
    <w:rsid w:val="004F3CFB"/>
    <w:rsid w:val="004F6456"/>
    <w:rsid w:val="004F696E"/>
    <w:rsid w:val="004F6C71"/>
    <w:rsid w:val="004F7A58"/>
    <w:rsid w:val="00501139"/>
    <w:rsid w:val="0050363E"/>
    <w:rsid w:val="005039BC"/>
    <w:rsid w:val="005043BB"/>
    <w:rsid w:val="0050461E"/>
    <w:rsid w:val="00504A3D"/>
    <w:rsid w:val="00505767"/>
    <w:rsid w:val="005073F0"/>
    <w:rsid w:val="00510A7B"/>
    <w:rsid w:val="00512F6E"/>
    <w:rsid w:val="00513038"/>
    <w:rsid w:val="00514174"/>
    <w:rsid w:val="00516088"/>
    <w:rsid w:val="00516B0B"/>
    <w:rsid w:val="005220EC"/>
    <w:rsid w:val="00522CF4"/>
    <w:rsid w:val="00523F95"/>
    <w:rsid w:val="00524D65"/>
    <w:rsid w:val="00525B16"/>
    <w:rsid w:val="0052709A"/>
    <w:rsid w:val="00533D04"/>
    <w:rsid w:val="00533EF9"/>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37C"/>
    <w:rsid w:val="00555044"/>
    <w:rsid w:val="00557A95"/>
    <w:rsid w:val="00561475"/>
    <w:rsid w:val="00562308"/>
    <w:rsid w:val="00562315"/>
    <w:rsid w:val="0056487B"/>
    <w:rsid w:val="00564FB9"/>
    <w:rsid w:val="00572F76"/>
    <w:rsid w:val="00573D9E"/>
    <w:rsid w:val="005759DB"/>
    <w:rsid w:val="005801E3"/>
    <w:rsid w:val="00581802"/>
    <w:rsid w:val="005836A8"/>
    <w:rsid w:val="0058409C"/>
    <w:rsid w:val="00584262"/>
    <w:rsid w:val="00585AAB"/>
    <w:rsid w:val="00586630"/>
    <w:rsid w:val="00587ADD"/>
    <w:rsid w:val="00590406"/>
    <w:rsid w:val="00593A49"/>
    <w:rsid w:val="00594E49"/>
    <w:rsid w:val="00596160"/>
    <w:rsid w:val="005966E2"/>
    <w:rsid w:val="00597007"/>
    <w:rsid w:val="005A03B4"/>
    <w:rsid w:val="005A0966"/>
    <w:rsid w:val="005A11B7"/>
    <w:rsid w:val="005A260B"/>
    <w:rsid w:val="005A3EF4"/>
    <w:rsid w:val="005A4A1B"/>
    <w:rsid w:val="005A572D"/>
    <w:rsid w:val="005A7830"/>
    <w:rsid w:val="005A7FCE"/>
    <w:rsid w:val="005B0F3F"/>
    <w:rsid w:val="005B191C"/>
    <w:rsid w:val="005B37D2"/>
    <w:rsid w:val="005B4903"/>
    <w:rsid w:val="005B51CE"/>
    <w:rsid w:val="005B5885"/>
    <w:rsid w:val="005B5CD7"/>
    <w:rsid w:val="005B6CF6"/>
    <w:rsid w:val="005B7422"/>
    <w:rsid w:val="005C29B8"/>
    <w:rsid w:val="005C5F21"/>
    <w:rsid w:val="005C7156"/>
    <w:rsid w:val="005D0C75"/>
    <w:rsid w:val="005D1701"/>
    <w:rsid w:val="005D4171"/>
    <w:rsid w:val="005D6A95"/>
    <w:rsid w:val="005D6B2C"/>
    <w:rsid w:val="005D6D9C"/>
    <w:rsid w:val="005E2335"/>
    <w:rsid w:val="005E34CA"/>
    <w:rsid w:val="005E3C18"/>
    <w:rsid w:val="005E419A"/>
    <w:rsid w:val="005E4250"/>
    <w:rsid w:val="005E6812"/>
    <w:rsid w:val="005E7881"/>
    <w:rsid w:val="005E78E0"/>
    <w:rsid w:val="005F0D9C"/>
    <w:rsid w:val="005F284E"/>
    <w:rsid w:val="005F2BA4"/>
    <w:rsid w:val="006000FA"/>
    <w:rsid w:val="006015C4"/>
    <w:rsid w:val="006015CE"/>
    <w:rsid w:val="00604784"/>
    <w:rsid w:val="00606419"/>
    <w:rsid w:val="00607D29"/>
    <w:rsid w:val="00612952"/>
    <w:rsid w:val="00614CC1"/>
    <w:rsid w:val="00615A9D"/>
    <w:rsid w:val="00616180"/>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CEA"/>
    <w:rsid w:val="00651ACB"/>
    <w:rsid w:val="00651C47"/>
    <w:rsid w:val="00652AB2"/>
    <w:rsid w:val="00653FED"/>
    <w:rsid w:val="00654EC0"/>
    <w:rsid w:val="0065525B"/>
    <w:rsid w:val="00655D4F"/>
    <w:rsid w:val="00656D29"/>
    <w:rsid w:val="006640E5"/>
    <w:rsid w:val="0066459A"/>
    <w:rsid w:val="006646F1"/>
    <w:rsid w:val="00664929"/>
    <w:rsid w:val="00664F62"/>
    <w:rsid w:val="006655E1"/>
    <w:rsid w:val="00672060"/>
    <w:rsid w:val="00672BFD"/>
    <w:rsid w:val="00676924"/>
    <w:rsid w:val="00676BF4"/>
    <w:rsid w:val="006770F4"/>
    <w:rsid w:val="00677A84"/>
    <w:rsid w:val="0068026D"/>
    <w:rsid w:val="00680A27"/>
    <w:rsid w:val="006816A4"/>
    <w:rsid w:val="006819B8"/>
    <w:rsid w:val="00683213"/>
    <w:rsid w:val="006840A6"/>
    <w:rsid w:val="006850CD"/>
    <w:rsid w:val="00685AAB"/>
    <w:rsid w:val="0069132B"/>
    <w:rsid w:val="00693962"/>
    <w:rsid w:val="0069652C"/>
    <w:rsid w:val="0069724A"/>
    <w:rsid w:val="006A07AA"/>
    <w:rsid w:val="006A25E5"/>
    <w:rsid w:val="006A2B46"/>
    <w:rsid w:val="006A336D"/>
    <w:rsid w:val="006A37B9"/>
    <w:rsid w:val="006B2672"/>
    <w:rsid w:val="006B54BF"/>
    <w:rsid w:val="006B5F44"/>
    <w:rsid w:val="006B5F90"/>
    <w:rsid w:val="006B62E4"/>
    <w:rsid w:val="006B69B4"/>
    <w:rsid w:val="006C1BBA"/>
    <w:rsid w:val="006C2079"/>
    <w:rsid w:val="006C5A62"/>
    <w:rsid w:val="006C5D68"/>
    <w:rsid w:val="006C6976"/>
    <w:rsid w:val="006C6DD0"/>
    <w:rsid w:val="006D04EA"/>
    <w:rsid w:val="006D16C4"/>
    <w:rsid w:val="006D33F2"/>
    <w:rsid w:val="006D3E96"/>
    <w:rsid w:val="006D4515"/>
    <w:rsid w:val="006D4959"/>
    <w:rsid w:val="006D4B23"/>
    <w:rsid w:val="006D4BB1"/>
    <w:rsid w:val="006D6593"/>
    <w:rsid w:val="006D72C9"/>
    <w:rsid w:val="006D7F54"/>
    <w:rsid w:val="006F03A8"/>
    <w:rsid w:val="006F2ACA"/>
    <w:rsid w:val="006F2ADC"/>
    <w:rsid w:val="006F2BFE"/>
    <w:rsid w:val="006F31E9"/>
    <w:rsid w:val="006F6284"/>
    <w:rsid w:val="007002C5"/>
    <w:rsid w:val="00701176"/>
    <w:rsid w:val="00704387"/>
    <w:rsid w:val="00707669"/>
    <w:rsid w:val="00711CBA"/>
    <w:rsid w:val="00711FB5"/>
    <w:rsid w:val="00712A01"/>
    <w:rsid w:val="00714F58"/>
    <w:rsid w:val="0071729C"/>
    <w:rsid w:val="00722FBF"/>
    <w:rsid w:val="00722FC2"/>
    <w:rsid w:val="00724E1B"/>
    <w:rsid w:val="007258BC"/>
    <w:rsid w:val="00725948"/>
    <w:rsid w:val="00725949"/>
    <w:rsid w:val="00727FA2"/>
    <w:rsid w:val="007322D9"/>
    <w:rsid w:val="00732BC0"/>
    <w:rsid w:val="00734E47"/>
    <w:rsid w:val="0073720F"/>
    <w:rsid w:val="00737796"/>
    <w:rsid w:val="0074165C"/>
    <w:rsid w:val="00742C35"/>
    <w:rsid w:val="007432CA"/>
    <w:rsid w:val="0074358C"/>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02D"/>
    <w:rsid w:val="00765C43"/>
    <w:rsid w:val="00765EFB"/>
    <w:rsid w:val="007671CA"/>
    <w:rsid w:val="00767C61"/>
    <w:rsid w:val="00767CBB"/>
    <w:rsid w:val="0077008A"/>
    <w:rsid w:val="00772F1E"/>
    <w:rsid w:val="00773C1F"/>
    <w:rsid w:val="00774DA4"/>
    <w:rsid w:val="00776599"/>
    <w:rsid w:val="00776A8F"/>
    <w:rsid w:val="00780D12"/>
    <w:rsid w:val="0078114B"/>
    <w:rsid w:val="00781DD2"/>
    <w:rsid w:val="00783ECF"/>
    <w:rsid w:val="0078413A"/>
    <w:rsid w:val="007959E8"/>
    <w:rsid w:val="00795E9C"/>
    <w:rsid w:val="007A0521"/>
    <w:rsid w:val="007A0C55"/>
    <w:rsid w:val="007A2E12"/>
    <w:rsid w:val="007A3475"/>
    <w:rsid w:val="007A41C8"/>
    <w:rsid w:val="007A54CE"/>
    <w:rsid w:val="007A5C94"/>
    <w:rsid w:val="007A5D3A"/>
    <w:rsid w:val="007A6FD9"/>
    <w:rsid w:val="007A7FFA"/>
    <w:rsid w:val="007B04EB"/>
    <w:rsid w:val="007B0D4F"/>
    <w:rsid w:val="007B5A3D"/>
    <w:rsid w:val="007B5B95"/>
    <w:rsid w:val="007B6032"/>
    <w:rsid w:val="007B68EA"/>
    <w:rsid w:val="007B7453"/>
    <w:rsid w:val="007C1333"/>
    <w:rsid w:val="007C2D89"/>
    <w:rsid w:val="007C4593"/>
    <w:rsid w:val="007C49B5"/>
    <w:rsid w:val="007C4ED8"/>
    <w:rsid w:val="007C5309"/>
    <w:rsid w:val="007C6038"/>
    <w:rsid w:val="007C6069"/>
    <w:rsid w:val="007C7883"/>
    <w:rsid w:val="007D06C4"/>
    <w:rsid w:val="007D1352"/>
    <w:rsid w:val="007D2508"/>
    <w:rsid w:val="007D346A"/>
    <w:rsid w:val="007D3B6F"/>
    <w:rsid w:val="007D6518"/>
    <w:rsid w:val="007D76BD"/>
    <w:rsid w:val="007E0BF1"/>
    <w:rsid w:val="007F0DB5"/>
    <w:rsid w:val="007F0ED8"/>
    <w:rsid w:val="007F0F63"/>
    <w:rsid w:val="007F408C"/>
    <w:rsid w:val="007F75CE"/>
    <w:rsid w:val="00800948"/>
    <w:rsid w:val="008013A4"/>
    <w:rsid w:val="008027CE"/>
    <w:rsid w:val="00802F42"/>
    <w:rsid w:val="00804383"/>
    <w:rsid w:val="00804BB7"/>
    <w:rsid w:val="00804D41"/>
    <w:rsid w:val="00805E6E"/>
    <w:rsid w:val="008100B1"/>
    <w:rsid w:val="00810257"/>
    <w:rsid w:val="008104F5"/>
    <w:rsid w:val="00811072"/>
    <w:rsid w:val="00811369"/>
    <w:rsid w:val="00815419"/>
    <w:rsid w:val="008163C8"/>
    <w:rsid w:val="008164A1"/>
    <w:rsid w:val="00817325"/>
    <w:rsid w:val="008209E6"/>
    <w:rsid w:val="00821D19"/>
    <w:rsid w:val="00822B38"/>
    <w:rsid w:val="00823303"/>
    <w:rsid w:val="008233B2"/>
    <w:rsid w:val="00823A9F"/>
    <w:rsid w:val="00823C85"/>
    <w:rsid w:val="00825138"/>
    <w:rsid w:val="008269DD"/>
    <w:rsid w:val="00830621"/>
    <w:rsid w:val="0083348C"/>
    <w:rsid w:val="00833DA6"/>
    <w:rsid w:val="00834208"/>
    <w:rsid w:val="008373D3"/>
    <w:rsid w:val="00840617"/>
    <w:rsid w:val="00840F84"/>
    <w:rsid w:val="008411CC"/>
    <w:rsid w:val="00842A47"/>
    <w:rsid w:val="00843C13"/>
    <w:rsid w:val="00843DEF"/>
    <w:rsid w:val="008454F8"/>
    <w:rsid w:val="0085173A"/>
    <w:rsid w:val="008536DD"/>
    <w:rsid w:val="008603CE"/>
    <w:rsid w:val="008620FC"/>
    <w:rsid w:val="008627A5"/>
    <w:rsid w:val="00863E05"/>
    <w:rsid w:val="00865ACA"/>
    <w:rsid w:val="00865D28"/>
    <w:rsid w:val="00865F85"/>
    <w:rsid w:val="00867C10"/>
    <w:rsid w:val="00870439"/>
    <w:rsid w:val="00870714"/>
    <w:rsid w:val="00870DA1"/>
    <w:rsid w:val="00874D79"/>
    <w:rsid w:val="00883F93"/>
    <w:rsid w:val="00884DB3"/>
    <w:rsid w:val="0088549D"/>
    <w:rsid w:val="0088563E"/>
    <w:rsid w:val="00885A9D"/>
    <w:rsid w:val="008864F6"/>
    <w:rsid w:val="00887F16"/>
    <w:rsid w:val="0089049D"/>
    <w:rsid w:val="008928C9"/>
    <w:rsid w:val="008930CB"/>
    <w:rsid w:val="008938DC"/>
    <w:rsid w:val="00893FD1"/>
    <w:rsid w:val="00894836"/>
    <w:rsid w:val="00895172"/>
    <w:rsid w:val="00895680"/>
    <w:rsid w:val="00896DFF"/>
    <w:rsid w:val="0089762C"/>
    <w:rsid w:val="008A100E"/>
    <w:rsid w:val="008A173B"/>
    <w:rsid w:val="008A1893"/>
    <w:rsid w:val="008A57E6"/>
    <w:rsid w:val="008A5E82"/>
    <w:rsid w:val="008A6F81"/>
    <w:rsid w:val="008A769A"/>
    <w:rsid w:val="008B0C9C"/>
    <w:rsid w:val="008B166D"/>
    <w:rsid w:val="008B17F4"/>
    <w:rsid w:val="008B3615"/>
    <w:rsid w:val="008B4AC4"/>
    <w:rsid w:val="008B50C8"/>
    <w:rsid w:val="008B5281"/>
    <w:rsid w:val="008B7E05"/>
    <w:rsid w:val="008C1797"/>
    <w:rsid w:val="008C1FCF"/>
    <w:rsid w:val="008C219C"/>
    <w:rsid w:val="008C475E"/>
    <w:rsid w:val="008C619A"/>
    <w:rsid w:val="008D0CE8"/>
    <w:rsid w:val="008D2B59"/>
    <w:rsid w:val="008D2D1D"/>
    <w:rsid w:val="008D453D"/>
    <w:rsid w:val="008D53AD"/>
    <w:rsid w:val="008D562B"/>
    <w:rsid w:val="008D5733"/>
    <w:rsid w:val="008D622B"/>
    <w:rsid w:val="008D666C"/>
    <w:rsid w:val="008D7B54"/>
    <w:rsid w:val="008E0C9D"/>
    <w:rsid w:val="008E1648"/>
    <w:rsid w:val="008E1B3E"/>
    <w:rsid w:val="008E2319"/>
    <w:rsid w:val="008E2851"/>
    <w:rsid w:val="008E4BB6"/>
    <w:rsid w:val="008E5518"/>
    <w:rsid w:val="008E6A84"/>
    <w:rsid w:val="008F05D9"/>
    <w:rsid w:val="008F0CDC"/>
    <w:rsid w:val="008F17A3"/>
    <w:rsid w:val="008F1ED3"/>
    <w:rsid w:val="008F4C29"/>
    <w:rsid w:val="008F567B"/>
    <w:rsid w:val="008F594D"/>
    <w:rsid w:val="008F5F7B"/>
    <w:rsid w:val="008F6F32"/>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9FB"/>
    <w:rsid w:val="009273B3"/>
    <w:rsid w:val="009305B5"/>
    <w:rsid w:val="009378DD"/>
    <w:rsid w:val="00941E24"/>
    <w:rsid w:val="009429D5"/>
    <w:rsid w:val="00942BF1"/>
    <w:rsid w:val="00945180"/>
    <w:rsid w:val="00945428"/>
    <w:rsid w:val="0094607B"/>
    <w:rsid w:val="00947556"/>
    <w:rsid w:val="0095122A"/>
    <w:rsid w:val="00953604"/>
    <w:rsid w:val="0095496B"/>
    <w:rsid w:val="00955253"/>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6C2"/>
    <w:rsid w:val="00993889"/>
    <w:rsid w:val="0099551B"/>
    <w:rsid w:val="00996194"/>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64F"/>
    <w:rsid w:val="009C27F1"/>
    <w:rsid w:val="009C3152"/>
    <w:rsid w:val="009C3257"/>
    <w:rsid w:val="009C4CFA"/>
    <w:rsid w:val="009C5070"/>
    <w:rsid w:val="009C5FC6"/>
    <w:rsid w:val="009D112C"/>
    <w:rsid w:val="009D1385"/>
    <w:rsid w:val="009D1A1A"/>
    <w:rsid w:val="009D2F7A"/>
    <w:rsid w:val="009D47FA"/>
    <w:rsid w:val="009D4C5B"/>
    <w:rsid w:val="009D50D2"/>
    <w:rsid w:val="009D5CB1"/>
    <w:rsid w:val="009D6BCA"/>
    <w:rsid w:val="009E0614"/>
    <w:rsid w:val="009E0F62"/>
    <w:rsid w:val="009E146E"/>
    <w:rsid w:val="009E4A58"/>
    <w:rsid w:val="009E5A2D"/>
    <w:rsid w:val="009E5AB2"/>
    <w:rsid w:val="009E6219"/>
    <w:rsid w:val="009F03B3"/>
    <w:rsid w:val="00A0096C"/>
    <w:rsid w:val="00A01757"/>
    <w:rsid w:val="00A028C0"/>
    <w:rsid w:val="00A02BAE"/>
    <w:rsid w:val="00A06A6B"/>
    <w:rsid w:val="00A07E47"/>
    <w:rsid w:val="00A1066F"/>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79B"/>
    <w:rsid w:val="00A4452E"/>
    <w:rsid w:val="00A4472C"/>
    <w:rsid w:val="00A44E69"/>
    <w:rsid w:val="00A456C9"/>
    <w:rsid w:val="00A4661E"/>
    <w:rsid w:val="00A47259"/>
    <w:rsid w:val="00A55BD6"/>
    <w:rsid w:val="00A55D50"/>
    <w:rsid w:val="00A57142"/>
    <w:rsid w:val="00A6399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BA3"/>
    <w:rsid w:val="00AA4286"/>
    <w:rsid w:val="00AA44B7"/>
    <w:rsid w:val="00AA456B"/>
    <w:rsid w:val="00AA57F5"/>
    <w:rsid w:val="00AA672E"/>
    <w:rsid w:val="00AA6EC9"/>
    <w:rsid w:val="00AB29DD"/>
    <w:rsid w:val="00AB40BC"/>
    <w:rsid w:val="00AB5CE4"/>
    <w:rsid w:val="00AB6309"/>
    <w:rsid w:val="00AB6C5F"/>
    <w:rsid w:val="00AB7129"/>
    <w:rsid w:val="00AC27A6"/>
    <w:rsid w:val="00AC30F7"/>
    <w:rsid w:val="00AC3A5A"/>
    <w:rsid w:val="00AC4D95"/>
    <w:rsid w:val="00AC57C6"/>
    <w:rsid w:val="00AC5DF4"/>
    <w:rsid w:val="00AC643B"/>
    <w:rsid w:val="00AD0AEF"/>
    <w:rsid w:val="00AD11B7"/>
    <w:rsid w:val="00AD1A94"/>
    <w:rsid w:val="00AD1C05"/>
    <w:rsid w:val="00AD4126"/>
    <w:rsid w:val="00AD421C"/>
    <w:rsid w:val="00AD44FA"/>
    <w:rsid w:val="00AD63DF"/>
    <w:rsid w:val="00AD68DF"/>
    <w:rsid w:val="00AE070A"/>
    <w:rsid w:val="00AE101C"/>
    <w:rsid w:val="00AE2A69"/>
    <w:rsid w:val="00AE37E5"/>
    <w:rsid w:val="00AE5EB4"/>
    <w:rsid w:val="00AE5F0F"/>
    <w:rsid w:val="00AF0C18"/>
    <w:rsid w:val="00AF2828"/>
    <w:rsid w:val="00AF2B24"/>
    <w:rsid w:val="00AF43BF"/>
    <w:rsid w:val="00AF47C5"/>
    <w:rsid w:val="00AF5398"/>
    <w:rsid w:val="00B01F2F"/>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5AA"/>
    <w:rsid w:val="00B4654C"/>
    <w:rsid w:val="00B47293"/>
    <w:rsid w:val="00B50DB7"/>
    <w:rsid w:val="00B50E50"/>
    <w:rsid w:val="00B51B69"/>
    <w:rsid w:val="00B52120"/>
    <w:rsid w:val="00B533E9"/>
    <w:rsid w:val="00B54ABC"/>
    <w:rsid w:val="00B55015"/>
    <w:rsid w:val="00B56FBE"/>
    <w:rsid w:val="00B57418"/>
    <w:rsid w:val="00B57CD9"/>
    <w:rsid w:val="00B605CE"/>
    <w:rsid w:val="00B60ACF"/>
    <w:rsid w:val="00B6178A"/>
    <w:rsid w:val="00B62A5F"/>
    <w:rsid w:val="00B62B58"/>
    <w:rsid w:val="00B63F8E"/>
    <w:rsid w:val="00B65149"/>
    <w:rsid w:val="00B66567"/>
    <w:rsid w:val="00B66F52"/>
    <w:rsid w:val="00B66FE5"/>
    <w:rsid w:val="00B72880"/>
    <w:rsid w:val="00B758BF"/>
    <w:rsid w:val="00B77EC8"/>
    <w:rsid w:val="00B827A6"/>
    <w:rsid w:val="00B831CE"/>
    <w:rsid w:val="00B8520E"/>
    <w:rsid w:val="00B86677"/>
    <w:rsid w:val="00B87131"/>
    <w:rsid w:val="00B9203B"/>
    <w:rsid w:val="00B92182"/>
    <w:rsid w:val="00B939B1"/>
    <w:rsid w:val="00B95983"/>
    <w:rsid w:val="00B96D40"/>
    <w:rsid w:val="00B97386"/>
    <w:rsid w:val="00BA1262"/>
    <w:rsid w:val="00BA1C84"/>
    <w:rsid w:val="00BA263B"/>
    <w:rsid w:val="00BA3D56"/>
    <w:rsid w:val="00BA42B2"/>
    <w:rsid w:val="00BA58D4"/>
    <w:rsid w:val="00BA5B9E"/>
    <w:rsid w:val="00BA6391"/>
    <w:rsid w:val="00BA7C9A"/>
    <w:rsid w:val="00BB3169"/>
    <w:rsid w:val="00BB5F8F"/>
    <w:rsid w:val="00BB657A"/>
    <w:rsid w:val="00BC1A4E"/>
    <w:rsid w:val="00BC5DC7"/>
    <w:rsid w:val="00BC6B8B"/>
    <w:rsid w:val="00BC73D8"/>
    <w:rsid w:val="00BD52D7"/>
    <w:rsid w:val="00BD5AD2"/>
    <w:rsid w:val="00BE22F3"/>
    <w:rsid w:val="00BE2F21"/>
    <w:rsid w:val="00BE5B52"/>
    <w:rsid w:val="00BE7811"/>
    <w:rsid w:val="00BE7B8D"/>
    <w:rsid w:val="00BF01C1"/>
    <w:rsid w:val="00BF0993"/>
    <w:rsid w:val="00BF10A9"/>
    <w:rsid w:val="00BF1703"/>
    <w:rsid w:val="00BF231C"/>
    <w:rsid w:val="00BF51E5"/>
    <w:rsid w:val="00BF54CF"/>
    <w:rsid w:val="00BF74A6"/>
    <w:rsid w:val="00C013AD"/>
    <w:rsid w:val="00C04904"/>
    <w:rsid w:val="00C0544C"/>
    <w:rsid w:val="00C056B3"/>
    <w:rsid w:val="00C103E5"/>
    <w:rsid w:val="00C13319"/>
    <w:rsid w:val="00C13EE9"/>
    <w:rsid w:val="00C21540"/>
    <w:rsid w:val="00C21906"/>
    <w:rsid w:val="00C21BFA"/>
    <w:rsid w:val="00C24C8D"/>
    <w:rsid w:val="00C25FE2"/>
    <w:rsid w:val="00C26B53"/>
    <w:rsid w:val="00C26BCE"/>
    <w:rsid w:val="00C279B2"/>
    <w:rsid w:val="00C33E50"/>
    <w:rsid w:val="00C34C20"/>
    <w:rsid w:val="00C35A3E"/>
    <w:rsid w:val="00C42130"/>
    <w:rsid w:val="00C423A4"/>
    <w:rsid w:val="00C423E3"/>
    <w:rsid w:val="00C44BF5"/>
    <w:rsid w:val="00C47156"/>
    <w:rsid w:val="00C51D7B"/>
    <w:rsid w:val="00C521D6"/>
    <w:rsid w:val="00C55232"/>
    <w:rsid w:val="00C553A4"/>
    <w:rsid w:val="00C55A06"/>
    <w:rsid w:val="00C55D03"/>
    <w:rsid w:val="00C601BC"/>
    <w:rsid w:val="00C6329F"/>
    <w:rsid w:val="00C63340"/>
    <w:rsid w:val="00C643F9"/>
    <w:rsid w:val="00C64E95"/>
    <w:rsid w:val="00C66F7C"/>
    <w:rsid w:val="00C71372"/>
    <w:rsid w:val="00C72410"/>
    <w:rsid w:val="00C7287F"/>
    <w:rsid w:val="00C80CB8"/>
    <w:rsid w:val="00C819F8"/>
    <w:rsid w:val="00C8248C"/>
    <w:rsid w:val="00C84E33"/>
    <w:rsid w:val="00C86D6F"/>
    <w:rsid w:val="00C905FC"/>
    <w:rsid w:val="00C92D03"/>
    <w:rsid w:val="00C9319C"/>
    <w:rsid w:val="00C9435D"/>
    <w:rsid w:val="00C9478F"/>
    <w:rsid w:val="00C94DF2"/>
    <w:rsid w:val="00C96741"/>
    <w:rsid w:val="00C9680A"/>
    <w:rsid w:val="00CA2D1B"/>
    <w:rsid w:val="00CA375D"/>
    <w:rsid w:val="00CA662A"/>
    <w:rsid w:val="00CA7AFD"/>
    <w:rsid w:val="00CA7C3C"/>
    <w:rsid w:val="00CB0189"/>
    <w:rsid w:val="00CB0BA2"/>
    <w:rsid w:val="00CB1A42"/>
    <w:rsid w:val="00CB1B0C"/>
    <w:rsid w:val="00CB2C0B"/>
    <w:rsid w:val="00CB517D"/>
    <w:rsid w:val="00CB761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24B"/>
    <w:rsid w:val="00CE0C4F"/>
    <w:rsid w:val="00CE30EA"/>
    <w:rsid w:val="00CE4BD0"/>
    <w:rsid w:val="00CE59FE"/>
    <w:rsid w:val="00CF048A"/>
    <w:rsid w:val="00CF14C8"/>
    <w:rsid w:val="00CF155A"/>
    <w:rsid w:val="00CF2947"/>
    <w:rsid w:val="00CF4776"/>
    <w:rsid w:val="00CF61B4"/>
    <w:rsid w:val="00CF686F"/>
    <w:rsid w:val="00CF6E60"/>
    <w:rsid w:val="00CF7BCA"/>
    <w:rsid w:val="00D008FD"/>
    <w:rsid w:val="00D01C60"/>
    <w:rsid w:val="00D0321C"/>
    <w:rsid w:val="00D035EC"/>
    <w:rsid w:val="00D05368"/>
    <w:rsid w:val="00D05AFC"/>
    <w:rsid w:val="00D06AB1"/>
    <w:rsid w:val="00D06FC1"/>
    <w:rsid w:val="00D072ED"/>
    <w:rsid w:val="00D07A16"/>
    <w:rsid w:val="00D1067E"/>
    <w:rsid w:val="00D10F50"/>
    <w:rsid w:val="00D11272"/>
    <w:rsid w:val="00D126F5"/>
    <w:rsid w:val="00D1489E"/>
    <w:rsid w:val="00D20737"/>
    <w:rsid w:val="00D21E81"/>
    <w:rsid w:val="00D223DE"/>
    <w:rsid w:val="00D24D3A"/>
    <w:rsid w:val="00D25E37"/>
    <w:rsid w:val="00D2661A"/>
    <w:rsid w:val="00D27582"/>
    <w:rsid w:val="00D27EC4"/>
    <w:rsid w:val="00D32719"/>
    <w:rsid w:val="00D33333"/>
    <w:rsid w:val="00D352A2"/>
    <w:rsid w:val="00D407CF"/>
    <w:rsid w:val="00D4162B"/>
    <w:rsid w:val="00D4195E"/>
    <w:rsid w:val="00D4514F"/>
    <w:rsid w:val="00D451E2"/>
    <w:rsid w:val="00D45E89"/>
    <w:rsid w:val="00D45E8D"/>
    <w:rsid w:val="00D463C3"/>
    <w:rsid w:val="00D466AE"/>
    <w:rsid w:val="00D4734F"/>
    <w:rsid w:val="00D51BF3"/>
    <w:rsid w:val="00D567C6"/>
    <w:rsid w:val="00D62F67"/>
    <w:rsid w:val="00D66846"/>
    <w:rsid w:val="00D675FB"/>
    <w:rsid w:val="00D70825"/>
    <w:rsid w:val="00D71F25"/>
    <w:rsid w:val="00D72845"/>
    <w:rsid w:val="00D72A9C"/>
    <w:rsid w:val="00D77031"/>
    <w:rsid w:val="00D84941"/>
    <w:rsid w:val="00D84FA1"/>
    <w:rsid w:val="00D851F0"/>
    <w:rsid w:val="00D86DB7"/>
    <w:rsid w:val="00D87BF5"/>
    <w:rsid w:val="00D90721"/>
    <w:rsid w:val="00D926D0"/>
    <w:rsid w:val="00D93030"/>
    <w:rsid w:val="00D94071"/>
    <w:rsid w:val="00D950E1"/>
    <w:rsid w:val="00D952A6"/>
    <w:rsid w:val="00D97F99"/>
    <w:rsid w:val="00DA1E08"/>
    <w:rsid w:val="00DA24F8"/>
    <w:rsid w:val="00DA28E8"/>
    <w:rsid w:val="00DA38D3"/>
    <w:rsid w:val="00DA3932"/>
    <w:rsid w:val="00DA3AFC"/>
    <w:rsid w:val="00DA64F8"/>
    <w:rsid w:val="00DA6C15"/>
    <w:rsid w:val="00DB0258"/>
    <w:rsid w:val="00DB2DE0"/>
    <w:rsid w:val="00DB38EE"/>
    <w:rsid w:val="00DB498B"/>
    <w:rsid w:val="00DB66CA"/>
    <w:rsid w:val="00DB6BCA"/>
    <w:rsid w:val="00DB6F54"/>
    <w:rsid w:val="00DB73F7"/>
    <w:rsid w:val="00DC0321"/>
    <w:rsid w:val="00DC3067"/>
    <w:rsid w:val="00DC370B"/>
    <w:rsid w:val="00DC5B90"/>
    <w:rsid w:val="00DD00FF"/>
    <w:rsid w:val="00DD0619"/>
    <w:rsid w:val="00DD07FB"/>
    <w:rsid w:val="00DD20B1"/>
    <w:rsid w:val="00DD25C2"/>
    <w:rsid w:val="00DD25C6"/>
    <w:rsid w:val="00DD2E28"/>
    <w:rsid w:val="00DD4FE5"/>
    <w:rsid w:val="00DD54B0"/>
    <w:rsid w:val="00DD57EE"/>
    <w:rsid w:val="00DD6BCC"/>
    <w:rsid w:val="00DE0A4B"/>
    <w:rsid w:val="00DE2410"/>
    <w:rsid w:val="00DE2939"/>
    <w:rsid w:val="00DE2DCA"/>
    <w:rsid w:val="00DE3E0D"/>
    <w:rsid w:val="00DE4203"/>
    <w:rsid w:val="00DE6E81"/>
    <w:rsid w:val="00DE703F"/>
    <w:rsid w:val="00DE7595"/>
    <w:rsid w:val="00DF1961"/>
    <w:rsid w:val="00DF44DE"/>
    <w:rsid w:val="00DF6959"/>
    <w:rsid w:val="00E01138"/>
    <w:rsid w:val="00E01E19"/>
    <w:rsid w:val="00E02DFB"/>
    <w:rsid w:val="00E030F9"/>
    <w:rsid w:val="00E0311A"/>
    <w:rsid w:val="00E03138"/>
    <w:rsid w:val="00E06404"/>
    <w:rsid w:val="00E11A85"/>
    <w:rsid w:val="00E12495"/>
    <w:rsid w:val="00E12BCF"/>
    <w:rsid w:val="00E13702"/>
    <w:rsid w:val="00E15CCD"/>
    <w:rsid w:val="00E202EF"/>
    <w:rsid w:val="00E210B5"/>
    <w:rsid w:val="00E233F4"/>
    <w:rsid w:val="00E2552F"/>
    <w:rsid w:val="00E3137A"/>
    <w:rsid w:val="00E32CCF"/>
    <w:rsid w:val="00E34A98"/>
    <w:rsid w:val="00E35D1E"/>
    <w:rsid w:val="00E364F9"/>
    <w:rsid w:val="00E365FA"/>
    <w:rsid w:val="00E36789"/>
    <w:rsid w:val="00E425B3"/>
    <w:rsid w:val="00E44A83"/>
    <w:rsid w:val="00E4734B"/>
    <w:rsid w:val="00E502C1"/>
    <w:rsid w:val="00E502DD"/>
    <w:rsid w:val="00E50D3A"/>
    <w:rsid w:val="00E51387"/>
    <w:rsid w:val="00E51E68"/>
    <w:rsid w:val="00E52817"/>
    <w:rsid w:val="00E52EFD"/>
    <w:rsid w:val="00E5303E"/>
    <w:rsid w:val="00E5408A"/>
    <w:rsid w:val="00E56800"/>
    <w:rsid w:val="00E5684D"/>
    <w:rsid w:val="00E56F5E"/>
    <w:rsid w:val="00E60C63"/>
    <w:rsid w:val="00E62FF9"/>
    <w:rsid w:val="00E635D6"/>
    <w:rsid w:val="00E639BC"/>
    <w:rsid w:val="00E664CC"/>
    <w:rsid w:val="00E70388"/>
    <w:rsid w:val="00E70F92"/>
    <w:rsid w:val="00E74313"/>
    <w:rsid w:val="00E74C54"/>
    <w:rsid w:val="00E76034"/>
    <w:rsid w:val="00E77A03"/>
    <w:rsid w:val="00E822E8"/>
    <w:rsid w:val="00E82554"/>
    <w:rsid w:val="00E82606"/>
    <w:rsid w:val="00E831C1"/>
    <w:rsid w:val="00E846C8"/>
    <w:rsid w:val="00E84957"/>
    <w:rsid w:val="00E84A55"/>
    <w:rsid w:val="00E8509F"/>
    <w:rsid w:val="00E85BFF"/>
    <w:rsid w:val="00E877E7"/>
    <w:rsid w:val="00E90391"/>
    <w:rsid w:val="00E906C2"/>
    <w:rsid w:val="00E92D9A"/>
    <w:rsid w:val="00E9311F"/>
    <w:rsid w:val="00E934D1"/>
    <w:rsid w:val="00E94AF0"/>
    <w:rsid w:val="00E95D13"/>
    <w:rsid w:val="00E95DD3"/>
    <w:rsid w:val="00E969D5"/>
    <w:rsid w:val="00EA07A7"/>
    <w:rsid w:val="00EA58D1"/>
    <w:rsid w:val="00EA61BC"/>
    <w:rsid w:val="00EA681A"/>
    <w:rsid w:val="00EA735B"/>
    <w:rsid w:val="00EA7EBB"/>
    <w:rsid w:val="00EB1E69"/>
    <w:rsid w:val="00EB2086"/>
    <w:rsid w:val="00EB31ED"/>
    <w:rsid w:val="00EB5EDF"/>
    <w:rsid w:val="00EB60FE"/>
    <w:rsid w:val="00EB74DB"/>
    <w:rsid w:val="00EC0A05"/>
    <w:rsid w:val="00EC4419"/>
    <w:rsid w:val="00EC4CDA"/>
    <w:rsid w:val="00EC5359"/>
    <w:rsid w:val="00EC562A"/>
    <w:rsid w:val="00ED067A"/>
    <w:rsid w:val="00ED2B50"/>
    <w:rsid w:val="00ED431F"/>
    <w:rsid w:val="00ED5A53"/>
    <w:rsid w:val="00EE0350"/>
    <w:rsid w:val="00EE0719"/>
    <w:rsid w:val="00EE0E80"/>
    <w:rsid w:val="00EE613F"/>
    <w:rsid w:val="00EE7036"/>
    <w:rsid w:val="00EE7295"/>
    <w:rsid w:val="00EE77E2"/>
    <w:rsid w:val="00EE7869"/>
    <w:rsid w:val="00EF054A"/>
    <w:rsid w:val="00EF2406"/>
    <w:rsid w:val="00EF3235"/>
    <w:rsid w:val="00EF7E72"/>
    <w:rsid w:val="00F0005C"/>
    <w:rsid w:val="00F06D37"/>
    <w:rsid w:val="00F07B9D"/>
    <w:rsid w:val="00F11586"/>
    <w:rsid w:val="00F1183B"/>
    <w:rsid w:val="00F11C9F"/>
    <w:rsid w:val="00F12263"/>
    <w:rsid w:val="00F1409D"/>
    <w:rsid w:val="00F140F6"/>
    <w:rsid w:val="00F14214"/>
    <w:rsid w:val="00F157A9"/>
    <w:rsid w:val="00F16F00"/>
    <w:rsid w:val="00F23835"/>
    <w:rsid w:val="00F25BB6"/>
    <w:rsid w:val="00F26B7E"/>
    <w:rsid w:val="00F27A3B"/>
    <w:rsid w:val="00F27B82"/>
    <w:rsid w:val="00F3089F"/>
    <w:rsid w:val="00F32780"/>
    <w:rsid w:val="00F33817"/>
    <w:rsid w:val="00F41667"/>
    <w:rsid w:val="00F420D5"/>
    <w:rsid w:val="00F451EA"/>
    <w:rsid w:val="00F45447"/>
    <w:rsid w:val="00F456C6"/>
    <w:rsid w:val="00F4577B"/>
    <w:rsid w:val="00F46496"/>
    <w:rsid w:val="00F474D0"/>
    <w:rsid w:val="00F50179"/>
    <w:rsid w:val="00F50EC9"/>
    <w:rsid w:val="00F515EE"/>
    <w:rsid w:val="00F56511"/>
    <w:rsid w:val="00F6194E"/>
    <w:rsid w:val="00F623AC"/>
    <w:rsid w:val="00F6412A"/>
    <w:rsid w:val="00F65893"/>
    <w:rsid w:val="00F66A4A"/>
    <w:rsid w:val="00F71E22"/>
    <w:rsid w:val="00F72142"/>
    <w:rsid w:val="00F72AE7"/>
    <w:rsid w:val="00F80F1B"/>
    <w:rsid w:val="00F833BA"/>
    <w:rsid w:val="00F84CD0"/>
    <w:rsid w:val="00F84EB6"/>
    <w:rsid w:val="00F84FD0"/>
    <w:rsid w:val="00F859A8"/>
    <w:rsid w:val="00F86D87"/>
    <w:rsid w:val="00F9108B"/>
    <w:rsid w:val="00F91349"/>
    <w:rsid w:val="00F93A8A"/>
    <w:rsid w:val="00F95248"/>
    <w:rsid w:val="00F956A9"/>
    <w:rsid w:val="00F963ED"/>
    <w:rsid w:val="00F966CF"/>
    <w:rsid w:val="00F96CAE"/>
    <w:rsid w:val="00F973A7"/>
    <w:rsid w:val="00F97C99"/>
    <w:rsid w:val="00FA2296"/>
    <w:rsid w:val="00FA39FD"/>
    <w:rsid w:val="00FA662D"/>
    <w:rsid w:val="00FA73B1"/>
    <w:rsid w:val="00FB0CB9"/>
    <w:rsid w:val="00FB231D"/>
    <w:rsid w:val="00FB3DBE"/>
    <w:rsid w:val="00FB45F1"/>
    <w:rsid w:val="00FB4A72"/>
    <w:rsid w:val="00FB5376"/>
    <w:rsid w:val="00FB54E8"/>
    <w:rsid w:val="00FB5C9A"/>
    <w:rsid w:val="00FB688D"/>
    <w:rsid w:val="00FB7054"/>
    <w:rsid w:val="00FC0661"/>
    <w:rsid w:val="00FC17B7"/>
    <w:rsid w:val="00FC2CB7"/>
    <w:rsid w:val="00FC4090"/>
    <w:rsid w:val="00FC55B4"/>
    <w:rsid w:val="00FD00E6"/>
    <w:rsid w:val="00FD09A1"/>
    <w:rsid w:val="00FD2A7C"/>
    <w:rsid w:val="00FD315A"/>
    <w:rsid w:val="00FD3ABC"/>
    <w:rsid w:val="00FD59EB"/>
    <w:rsid w:val="00FD7299"/>
    <w:rsid w:val="00FE1FBE"/>
    <w:rsid w:val="00FE3901"/>
    <w:rsid w:val="00FE39D3"/>
    <w:rsid w:val="00FE4BCE"/>
    <w:rsid w:val="00FE54AE"/>
    <w:rsid w:val="00FE5621"/>
    <w:rsid w:val="00FE576A"/>
    <w:rsid w:val="00FE7E79"/>
    <w:rsid w:val="00FF0377"/>
    <w:rsid w:val="00FF1E77"/>
    <w:rsid w:val="00FF3E7D"/>
    <w:rsid w:val="00FF5B99"/>
    <w:rsid w:val="00FF6552"/>
    <w:rsid w:val="00FF730C"/>
    <w:rsid w:val="00FF73F4"/>
    <w:rsid w:val="00FF7CE4"/>
    <w:rsid w:val="00FF7E39"/>
    <w:rsid w:val="0481546D"/>
    <w:rsid w:val="06512F27"/>
    <w:rsid w:val="1E76570A"/>
    <w:rsid w:val="48C569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Date"/>
    <w:basedOn w:val="1"/>
    <w:next w:val="1"/>
    <w:link w:val="238"/>
    <w:semiHidden/>
    <w:unhideWhenUsed/>
    <w:qFormat/>
    <w:uiPriority w:val="99"/>
    <w:pPr>
      <w:ind w:left="100" w:leftChars="2500"/>
    </w:p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7"/>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table" w:customStyle="1" w:styleId="234">
    <w:name w:val="Table Normal2"/>
    <w:semiHidden/>
    <w:unhideWhenUsed/>
    <w:qFormat/>
    <w:uiPriority w:val="2"/>
    <w:pPr>
      <w:widowControl w:val="0"/>
      <w:autoSpaceDE w:val="0"/>
      <w:autoSpaceDN w:val="0"/>
    </w:pPr>
    <w:rPr>
      <w:rFonts w:ascii="Cambria" w:hAnsi="Cambria" w:cs="Arial"/>
      <w:sz w:val="22"/>
      <w:szCs w:val="22"/>
      <w:lang w:eastAsia="en-US"/>
    </w:rPr>
    <w:tblPr>
      <w:tblCellMar>
        <w:top w:w="0" w:type="dxa"/>
        <w:left w:w="0" w:type="dxa"/>
        <w:bottom w:w="0" w:type="dxa"/>
        <w:right w:w="0" w:type="dxa"/>
      </w:tblCellMar>
    </w:tblPr>
  </w:style>
  <w:style w:type="table" w:customStyle="1" w:styleId="235">
    <w:name w:val="Table Normal1"/>
    <w:semiHidden/>
    <w:unhideWhenUsed/>
    <w:qFormat/>
    <w:uiPriority w:val="2"/>
    <w:pPr>
      <w:widowControl w:val="0"/>
      <w:autoSpaceDE w:val="0"/>
      <w:autoSpaceDN w:val="0"/>
    </w:pPr>
    <w:rPr>
      <w:rFonts w:ascii="Cambria" w:hAnsi="Cambria" w:cs="Arial"/>
      <w:sz w:val="22"/>
      <w:szCs w:val="22"/>
      <w:lang w:eastAsia="en-US"/>
    </w:rPr>
    <w:tblPr>
      <w:tblCellMar>
        <w:top w:w="0" w:type="dxa"/>
        <w:left w:w="0" w:type="dxa"/>
        <w:bottom w:w="0" w:type="dxa"/>
        <w:right w:w="0" w:type="dxa"/>
      </w:tblCellMar>
    </w:tblPr>
  </w:style>
  <w:style w:type="character" w:customStyle="1" w:styleId="236">
    <w:name w:val="批注文字 字符"/>
    <w:basedOn w:val="31"/>
    <w:link w:val="13"/>
    <w:semiHidden/>
    <w:qFormat/>
    <w:uiPriority w:val="99"/>
    <w:rPr>
      <w:kern w:val="2"/>
      <w:sz w:val="21"/>
      <w:szCs w:val="21"/>
    </w:rPr>
  </w:style>
  <w:style w:type="character" w:customStyle="1" w:styleId="237">
    <w:name w:val="批注主题 字符"/>
    <w:basedOn w:val="236"/>
    <w:link w:val="28"/>
    <w:semiHidden/>
    <w:qFormat/>
    <w:uiPriority w:val="99"/>
    <w:rPr>
      <w:b/>
      <w:bCs/>
      <w:kern w:val="2"/>
      <w:sz w:val="21"/>
      <w:szCs w:val="21"/>
    </w:rPr>
  </w:style>
  <w:style w:type="character" w:customStyle="1" w:styleId="238">
    <w:name w:val="日期 字符"/>
    <w:basedOn w:val="31"/>
    <w:link w:val="17"/>
    <w:semiHidden/>
    <w:qFormat/>
    <w:uiPriority w:val="99"/>
    <w:rPr>
      <w:kern w:val="2"/>
      <w:sz w:val="21"/>
      <w:szCs w:val="21"/>
    </w:rPr>
  </w:style>
  <w:style w:type="table" w:customStyle="1" w:styleId="239">
    <w:name w:val="网格型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3"/>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4"/>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 Normal11"/>
    <w:semiHidden/>
    <w:unhideWhenUsed/>
    <w:qFormat/>
    <w:uiPriority w:val="2"/>
    <w:pPr>
      <w:widowControl w:val="0"/>
      <w:autoSpaceDE w:val="0"/>
      <w:autoSpaceDN w:val="0"/>
    </w:pPr>
    <w:rPr>
      <w:rFonts w:ascii="Cambria" w:hAnsi="Cambria" w:cs="Arial"/>
      <w:sz w:val="22"/>
      <w:szCs w:val="22"/>
      <w:lang w:eastAsia="en-US"/>
    </w:rPr>
    <w:tblPr>
      <w:tblCellMar>
        <w:top w:w="0" w:type="dxa"/>
        <w:left w:w="0" w:type="dxa"/>
        <w:bottom w:w="0" w:type="dxa"/>
        <w:right w:w="0" w:type="dxa"/>
      </w:tblCellMar>
    </w:tblPr>
  </w:style>
  <w:style w:type="paragraph" w:customStyle="1" w:styleId="244">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jpe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BE2A854D4941D08DE05CC0E4370A95"/>
        <w:style w:val=""/>
        <w:category>
          <w:name w:val="常规"/>
          <w:gallery w:val="placeholder"/>
        </w:category>
        <w:types>
          <w:type w:val="bbPlcHdr"/>
        </w:types>
        <w:behaviors>
          <w:behavior w:val="content"/>
        </w:behaviors>
        <w:description w:val=""/>
        <w:guid w:val="{E2128917-10A1-46A1-9A2E-28B0523F3C07}"/>
      </w:docPartPr>
      <w:docPartBody>
        <w:p w14:paraId="094DC502">
          <w:pPr>
            <w:pStyle w:val="5"/>
          </w:pPr>
          <w:r>
            <w:rPr>
              <w:rStyle w:val="4"/>
              <w:rFonts w:hint="eastAsia"/>
            </w:rPr>
            <w:t>单击或点击此处输入文字。</w:t>
          </w:r>
        </w:p>
      </w:docPartBody>
    </w:docPart>
    <w:docPart>
      <w:docPartPr>
        <w:name w:val="DC18F14A921448868B6623197AE1D60C"/>
        <w:style w:val=""/>
        <w:category>
          <w:name w:val="常规"/>
          <w:gallery w:val="placeholder"/>
        </w:category>
        <w:types>
          <w:type w:val="bbPlcHdr"/>
        </w:types>
        <w:behaviors>
          <w:behavior w:val="content"/>
        </w:behaviors>
        <w:description w:val=""/>
        <w:guid w:val="{FFEFF685-F29D-4352-8C8E-720283B3D90A}"/>
      </w:docPartPr>
      <w:docPartBody>
        <w:p w14:paraId="4763D454">
          <w:pPr>
            <w:pStyle w:val="6"/>
          </w:pPr>
          <w:r>
            <w:rPr>
              <w:rStyle w:val="4"/>
              <w:rFonts w:hint="eastAsia"/>
            </w:rPr>
            <w:t>选择一项。</w:t>
          </w:r>
        </w:p>
      </w:docPartBody>
    </w:docPart>
    <w:docPart>
      <w:docPartPr>
        <w:name w:val="8101E16D210D49339D37D95D82481391"/>
        <w:style w:val=""/>
        <w:category>
          <w:name w:val="常规"/>
          <w:gallery w:val="placeholder"/>
        </w:category>
        <w:types>
          <w:type w:val="bbPlcHdr"/>
        </w:types>
        <w:behaviors>
          <w:behavior w:val="content"/>
        </w:behaviors>
        <w:description w:val=""/>
        <w:guid w:val="{7172CBD2-B759-475B-827F-9C811A500E70}"/>
      </w:docPartPr>
      <w:docPartBody>
        <w:p w14:paraId="4A6C37D3">
          <w:pPr>
            <w:pStyle w:val="7"/>
          </w:pPr>
          <w:r>
            <w:rPr>
              <w:rStyle w:val="4"/>
              <w:rFonts w:hint="eastAsia"/>
            </w:rPr>
            <w:t>选择一项。</w:t>
          </w:r>
        </w:p>
      </w:docPartBody>
    </w:docPart>
    <w:docPart>
      <w:docPartPr>
        <w:name w:val="A0BE2A175B9744F0B3695B2F7E9D92DD"/>
        <w:style w:val=""/>
        <w:category>
          <w:name w:val="常规"/>
          <w:gallery w:val="placeholder"/>
        </w:category>
        <w:types>
          <w:type w:val="bbPlcHdr"/>
        </w:types>
        <w:behaviors>
          <w:behavior w:val="content"/>
        </w:behaviors>
        <w:description w:val=""/>
        <w:guid w:val="{89F8D106-A1E0-40D6-BFCE-3F6DD513A9AC}"/>
      </w:docPartPr>
      <w:docPartBody>
        <w:p w14:paraId="68CC4123">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C8"/>
    <w:rsid w:val="00040B84"/>
    <w:rsid w:val="000917E4"/>
    <w:rsid w:val="000D48FD"/>
    <w:rsid w:val="001518EB"/>
    <w:rsid w:val="001F243B"/>
    <w:rsid w:val="00233C37"/>
    <w:rsid w:val="002A5DD5"/>
    <w:rsid w:val="002B6C23"/>
    <w:rsid w:val="00304E7D"/>
    <w:rsid w:val="00331684"/>
    <w:rsid w:val="00344393"/>
    <w:rsid w:val="00392A9D"/>
    <w:rsid w:val="003C157A"/>
    <w:rsid w:val="003D3083"/>
    <w:rsid w:val="003D67E6"/>
    <w:rsid w:val="003F53B4"/>
    <w:rsid w:val="00496851"/>
    <w:rsid w:val="004D1DEA"/>
    <w:rsid w:val="00533B2C"/>
    <w:rsid w:val="005C61D2"/>
    <w:rsid w:val="006018F4"/>
    <w:rsid w:val="00630CDF"/>
    <w:rsid w:val="00672A3F"/>
    <w:rsid w:val="00692BB2"/>
    <w:rsid w:val="0074052E"/>
    <w:rsid w:val="007B3DE8"/>
    <w:rsid w:val="00811838"/>
    <w:rsid w:val="008863AE"/>
    <w:rsid w:val="008E7CC8"/>
    <w:rsid w:val="008F594D"/>
    <w:rsid w:val="009534C8"/>
    <w:rsid w:val="009B549B"/>
    <w:rsid w:val="009D3324"/>
    <w:rsid w:val="009F1991"/>
    <w:rsid w:val="00A440DC"/>
    <w:rsid w:val="00AA626A"/>
    <w:rsid w:val="00B203F4"/>
    <w:rsid w:val="00B4221E"/>
    <w:rsid w:val="00BA76E6"/>
    <w:rsid w:val="00BC2E6D"/>
    <w:rsid w:val="00BF54DE"/>
    <w:rsid w:val="00C31B68"/>
    <w:rsid w:val="00C7429C"/>
    <w:rsid w:val="00CC3B12"/>
    <w:rsid w:val="00CD504F"/>
    <w:rsid w:val="00D2120F"/>
    <w:rsid w:val="00DA3612"/>
    <w:rsid w:val="00F1293C"/>
    <w:rsid w:val="00F2461E"/>
    <w:rsid w:val="00F310F0"/>
    <w:rsid w:val="00F94623"/>
    <w:rsid w:val="00FA1ACE"/>
    <w:rsid w:val="00FA7EBE"/>
    <w:rsid w:val="00FE08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FBE2A854D4941D08DE05CC0E4370A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C18F14A921448868B6623197AE1D6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101E16D210D49339D37D95D824813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0BE2A175B9744F0B3695B2F7E9D92D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C17F4-5A7B-46DD-B291-E90CF4A783C0}">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1409</Words>
  <Characters>1881</Characters>
  <Lines>50</Lines>
  <Paragraphs>14</Paragraphs>
  <TotalTime>81</TotalTime>
  <ScaleCrop>false</ScaleCrop>
  <LinksUpToDate>false</LinksUpToDate>
  <CharactersWithSpaces>2049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2025-08-29T07:07:00Z</dcterms:created>
  <dc:creator>sunyp</dc:creator>
  <cp:lastModifiedBy>WPS_1721029502</cp:lastModifiedBy>
  <cp:lastPrinted>2025-02-13T07:15:00Z</cp:lastPrinted>
  <dcterms:modified xsi:type="dcterms:W3CDTF">2025-09-01T05:41:21Z</dcterms:modified>
  <dc:title>团体标准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eyJoZGlkIjoiODFmNjU0MWIwYTY3NWFjMzk3N2M3ZWM5NzZmNDY3YmMiLCJ1c2VySWQiOiIxNjE0NTE1Mjc0In0=</vt:lpwstr>
  </property>
  <property fmtid="{D5CDD505-2E9C-101B-9397-08002B2CF9AE}" pid="15" name="KSOProductBuildVer">
    <vt:lpwstr>2052-12.1.0.22529</vt:lpwstr>
  </property>
  <property fmtid="{D5CDD505-2E9C-101B-9397-08002B2CF9AE}" pid="16" name="ICV">
    <vt:lpwstr>8F47D084547D4BE9B43D34E1E5B7D7E3_13</vt:lpwstr>
  </property>
</Properties>
</file>